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DB2DAC" w14:textId="77777777" w:rsidR="00747A42" w:rsidRPr="001C2208" w:rsidRDefault="00747A42" w:rsidP="00747A42">
      <w:pPr>
        <w:jc w:val="center"/>
        <w:rPr>
          <w:rFonts w:eastAsia="Arial"/>
        </w:rPr>
      </w:pPr>
      <w:bookmarkStart w:id="0" w:name="_GoBack"/>
      <w:bookmarkEnd w:id="0"/>
      <w:r w:rsidRPr="001C2208">
        <w:rPr>
          <w:bCs/>
        </w:rPr>
        <w:t>Certificats d’économies d’énergie</w:t>
      </w:r>
    </w:p>
    <w:p w14:paraId="23742203" w14:textId="77777777" w:rsidR="00747A42" w:rsidRPr="001C2208" w:rsidRDefault="00747A42" w:rsidP="00747A42">
      <w:pPr>
        <w:jc w:val="center"/>
        <w:rPr>
          <w:bCs/>
          <w:sz w:val="22"/>
        </w:rPr>
      </w:pPr>
    </w:p>
    <w:p w14:paraId="394990C0" w14:textId="55A7B36B" w:rsidR="00747A42" w:rsidRPr="001C2208" w:rsidRDefault="00747A42" w:rsidP="00747A42">
      <w:pPr>
        <w:jc w:val="center"/>
        <w:rPr>
          <w:sz w:val="22"/>
          <w:szCs w:val="22"/>
        </w:rPr>
      </w:pPr>
      <w:r w:rsidRPr="001C2208">
        <w:rPr>
          <w:bCs/>
          <w:sz w:val="22"/>
        </w:rPr>
        <w:t xml:space="preserve">Opération n° </w:t>
      </w:r>
      <w:r w:rsidRPr="001C2208">
        <w:rPr>
          <w:b/>
          <w:sz w:val="22"/>
        </w:rPr>
        <w:t>TRA-EQ-114</w:t>
      </w:r>
    </w:p>
    <w:p w14:paraId="5642F06A" w14:textId="77777777" w:rsidR="00747A42" w:rsidRPr="001C2208" w:rsidRDefault="00747A42" w:rsidP="00747A42">
      <w:pPr>
        <w:rPr>
          <w:sz w:val="22"/>
          <w:szCs w:val="22"/>
        </w:rPr>
      </w:pPr>
    </w:p>
    <w:tbl>
      <w:tblPr>
        <w:tblW w:w="10065" w:type="dxa"/>
        <w:tblInd w:w="-5" w:type="dxa"/>
        <w:tblLayout w:type="fixed"/>
        <w:tblLook w:val="0000" w:firstRow="0" w:lastRow="0" w:firstColumn="0" w:lastColumn="0" w:noHBand="0" w:noVBand="0"/>
      </w:tblPr>
      <w:tblGrid>
        <w:gridCol w:w="10065"/>
      </w:tblGrid>
      <w:tr w:rsidR="00747A42" w:rsidRPr="001C2208" w14:paraId="6CF4B23A" w14:textId="77777777" w:rsidTr="00747A42">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610DE41A" w14:textId="5A5FAE2E" w:rsidR="00747A42" w:rsidRPr="001C2208" w:rsidRDefault="008B332E" w:rsidP="00B61381">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 xml:space="preserve">Achat ou location d’un véhicule léger ou véhicule utilitaire léger électrique neuf ou opération de rétrofit électrique d’un véhicule léger ou véhicule utilitaire léger, par une collectivité </w:t>
            </w:r>
            <w:r w:rsidR="00E902C9" w:rsidRPr="001C2208">
              <w:rPr>
                <w:rFonts w:ascii="Times New Roman" w:eastAsia="Times New Roman" w:hAnsi="Times New Roman" w:cs="Times New Roman"/>
                <w:b/>
                <w:sz w:val="32"/>
                <w:szCs w:val="32"/>
              </w:rPr>
              <w:t xml:space="preserve">locale </w:t>
            </w:r>
            <w:r w:rsidRPr="001C2208">
              <w:rPr>
                <w:rFonts w:ascii="Times New Roman" w:eastAsia="Times New Roman" w:hAnsi="Times New Roman" w:cs="Times New Roman"/>
                <w:b/>
                <w:sz w:val="32"/>
                <w:szCs w:val="32"/>
              </w:rPr>
              <w:t>ou une autre personne morale</w:t>
            </w:r>
          </w:p>
        </w:tc>
      </w:tr>
    </w:tbl>
    <w:p w14:paraId="026653C9" w14:textId="77777777" w:rsidR="00747A42" w:rsidRPr="001C2208" w:rsidRDefault="00747A42" w:rsidP="00747A42">
      <w:pPr>
        <w:jc w:val="both"/>
        <w:rPr>
          <w:sz w:val="22"/>
          <w:szCs w:val="22"/>
        </w:rPr>
      </w:pPr>
    </w:p>
    <w:p w14:paraId="2AA8EB1C" w14:textId="77777777" w:rsidR="00747A42" w:rsidRPr="001C2208" w:rsidRDefault="00747A42" w:rsidP="00747A42">
      <w:pPr>
        <w:jc w:val="both"/>
        <w:rPr>
          <w:sz w:val="22"/>
          <w:szCs w:val="22"/>
          <w:u w:val="single"/>
        </w:rPr>
      </w:pPr>
      <w:r w:rsidRPr="001C2208">
        <w:rPr>
          <w:b/>
          <w:sz w:val="22"/>
          <w:szCs w:val="22"/>
          <w:u w:val="single"/>
        </w:rPr>
        <w:t>1. Secteur d’application</w:t>
      </w:r>
    </w:p>
    <w:p w14:paraId="2276966B" w14:textId="18B1EF05" w:rsidR="00180E9D" w:rsidRPr="001C2208" w:rsidRDefault="00180E9D" w:rsidP="00180E9D">
      <w:pPr>
        <w:jc w:val="both"/>
        <w:rPr>
          <w:sz w:val="22"/>
          <w:szCs w:val="22"/>
        </w:rPr>
      </w:pPr>
      <w:bookmarkStart w:id="1" w:name="_Hlk181963530"/>
      <w:r w:rsidRPr="001C2208">
        <w:rPr>
          <w:sz w:val="22"/>
          <w:szCs w:val="22"/>
        </w:rPr>
        <w:t>Transport de voyageurs et de marchandises par des véhicules de catégorie M1 et N1 selon l’article R</w:t>
      </w:r>
      <w:r w:rsidR="007E09CF" w:rsidRPr="001C2208">
        <w:rPr>
          <w:sz w:val="22"/>
          <w:szCs w:val="22"/>
        </w:rPr>
        <w:t>. 311-</w:t>
      </w:r>
      <w:r w:rsidRPr="001C2208">
        <w:rPr>
          <w:sz w:val="22"/>
          <w:szCs w:val="22"/>
        </w:rPr>
        <w:t>1 du code de la route.</w:t>
      </w:r>
    </w:p>
    <w:bookmarkEnd w:id="1"/>
    <w:p w14:paraId="00A4E097" w14:textId="77777777" w:rsidR="00747A42" w:rsidRPr="001C2208" w:rsidRDefault="00747A42" w:rsidP="00747A42">
      <w:pPr>
        <w:jc w:val="both"/>
        <w:rPr>
          <w:sz w:val="22"/>
          <w:szCs w:val="22"/>
        </w:rPr>
      </w:pPr>
    </w:p>
    <w:p w14:paraId="5048A472" w14:textId="77777777" w:rsidR="00747A42" w:rsidRPr="001C2208" w:rsidRDefault="00747A42" w:rsidP="00747A42">
      <w:pPr>
        <w:jc w:val="both"/>
        <w:rPr>
          <w:sz w:val="22"/>
          <w:szCs w:val="22"/>
          <w:u w:val="single"/>
        </w:rPr>
      </w:pPr>
      <w:r w:rsidRPr="001C2208">
        <w:rPr>
          <w:b/>
          <w:sz w:val="22"/>
          <w:szCs w:val="22"/>
          <w:u w:val="single"/>
        </w:rPr>
        <w:t>2. Dénomination</w:t>
      </w:r>
    </w:p>
    <w:p w14:paraId="43C7C721" w14:textId="220D6F8E" w:rsidR="008B332E" w:rsidRPr="001C2208" w:rsidRDefault="008B332E" w:rsidP="008B332E">
      <w:pPr>
        <w:jc w:val="both"/>
        <w:rPr>
          <w:sz w:val="22"/>
          <w:szCs w:val="22"/>
        </w:rPr>
      </w:pPr>
      <w:r w:rsidRPr="001C2208">
        <w:rPr>
          <w:sz w:val="22"/>
          <w:szCs w:val="22"/>
        </w:rPr>
        <w:t>Achat ou location longue durée de véhicules légers ou véhicules utilitaires légers électriques neufs ou réalisation d’une opération de rétrofit électrique sur des véhicules légers ou véhicules utilitaires légers</w:t>
      </w:r>
      <w:r w:rsidR="00152376" w:rsidRPr="001C2208">
        <w:rPr>
          <w:sz w:val="22"/>
          <w:szCs w:val="22"/>
        </w:rPr>
        <w:t>,</w:t>
      </w:r>
      <w:r w:rsidRPr="001C2208">
        <w:rPr>
          <w:sz w:val="22"/>
          <w:szCs w:val="22"/>
        </w:rPr>
        <w:t xml:space="preserve"> par des collectivités t</w:t>
      </w:r>
      <w:r w:rsidR="00152376" w:rsidRPr="001C2208">
        <w:rPr>
          <w:sz w:val="22"/>
          <w:szCs w:val="22"/>
        </w:rPr>
        <w:t>erritoriales, leurs groupements</w:t>
      </w:r>
      <w:r w:rsidRPr="001C2208">
        <w:rPr>
          <w:sz w:val="22"/>
          <w:szCs w:val="22"/>
        </w:rPr>
        <w:t xml:space="preserve"> et leurs établissements publics</w:t>
      </w:r>
      <w:r w:rsidR="00152376" w:rsidRPr="001C2208">
        <w:rPr>
          <w:sz w:val="22"/>
          <w:szCs w:val="22"/>
        </w:rPr>
        <w:t xml:space="preserve"> ou par d’autres personnes morales</w:t>
      </w:r>
      <w:r w:rsidRPr="001C2208">
        <w:rPr>
          <w:sz w:val="22"/>
          <w:szCs w:val="22"/>
        </w:rPr>
        <w:t>.</w:t>
      </w:r>
    </w:p>
    <w:p w14:paraId="622F2463" w14:textId="77777777" w:rsidR="008B332E" w:rsidRPr="001C2208" w:rsidRDefault="008B332E" w:rsidP="008B332E">
      <w:pPr>
        <w:jc w:val="both"/>
        <w:rPr>
          <w:sz w:val="22"/>
          <w:szCs w:val="22"/>
        </w:rPr>
      </w:pPr>
    </w:p>
    <w:p w14:paraId="4593DD48" w14:textId="20A90B88" w:rsidR="008B332E" w:rsidRPr="001C2208" w:rsidRDefault="008B332E" w:rsidP="008B332E">
      <w:pPr>
        <w:jc w:val="both"/>
        <w:rPr>
          <w:sz w:val="22"/>
          <w:szCs w:val="22"/>
        </w:rPr>
      </w:pPr>
      <w:r w:rsidRPr="001C2208">
        <w:rPr>
          <w:sz w:val="22"/>
          <w:szCs w:val="22"/>
        </w:rPr>
        <w:t xml:space="preserve">La présente fiche s’applique aux opérations engagées </w:t>
      </w:r>
      <w:r w:rsidR="003F4074" w:rsidRPr="001C2208">
        <w:rPr>
          <w:sz w:val="22"/>
          <w:szCs w:val="22"/>
        </w:rPr>
        <w:t>avant le 1</w:t>
      </w:r>
      <w:r w:rsidR="003F4074" w:rsidRPr="001C2208">
        <w:rPr>
          <w:sz w:val="22"/>
          <w:szCs w:val="22"/>
          <w:vertAlign w:val="superscript"/>
        </w:rPr>
        <w:t>er</w:t>
      </w:r>
      <w:r w:rsidR="003F4074" w:rsidRPr="001C2208">
        <w:rPr>
          <w:sz w:val="22"/>
          <w:szCs w:val="22"/>
        </w:rPr>
        <w:t xml:space="preserve"> janvier 2030</w:t>
      </w:r>
      <w:r w:rsidRPr="001C2208">
        <w:rPr>
          <w:sz w:val="22"/>
          <w:szCs w:val="22"/>
        </w:rPr>
        <w:t>.</w:t>
      </w:r>
    </w:p>
    <w:p w14:paraId="78D2B525" w14:textId="77777777" w:rsidR="00747A42" w:rsidRPr="001C2208" w:rsidRDefault="00747A42" w:rsidP="00747A42">
      <w:pPr>
        <w:jc w:val="both"/>
        <w:rPr>
          <w:b/>
          <w:sz w:val="22"/>
          <w:szCs w:val="22"/>
          <w:u w:val="single"/>
        </w:rPr>
      </w:pPr>
    </w:p>
    <w:p w14:paraId="467C4C92" w14:textId="77777777" w:rsidR="00747A42" w:rsidRPr="001C2208" w:rsidRDefault="00747A42" w:rsidP="00747A42">
      <w:pPr>
        <w:jc w:val="both"/>
        <w:rPr>
          <w:b/>
          <w:sz w:val="22"/>
          <w:szCs w:val="22"/>
          <w:u w:val="single"/>
        </w:rPr>
      </w:pPr>
      <w:r w:rsidRPr="001C2208">
        <w:rPr>
          <w:b/>
          <w:sz w:val="22"/>
          <w:szCs w:val="22"/>
          <w:u w:val="single"/>
        </w:rPr>
        <w:t>3. Conditions pour la délivrance de certificats</w:t>
      </w:r>
    </w:p>
    <w:p w14:paraId="522B35FC" w14:textId="77777777" w:rsidR="007E09CF" w:rsidRPr="001C2208" w:rsidRDefault="007E09CF" w:rsidP="007E09CF">
      <w:pPr>
        <w:jc w:val="both"/>
        <w:rPr>
          <w:sz w:val="22"/>
          <w:szCs w:val="22"/>
        </w:rPr>
      </w:pPr>
      <w:bookmarkStart w:id="2" w:name="_Hlk181963596"/>
      <w:r w:rsidRPr="001C2208">
        <w:rPr>
          <w:sz w:val="22"/>
          <w:szCs w:val="22"/>
        </w:rPr>
        <w:t>La présente opération concerne :</w:t>
      </w:r>
    </w:p>
    <w:p w14:paraId="740E36D1" w14:textId="09893E99" w:rsidR="007E09CF" w:rsidRPr="001C2208" w:rsidRDefault="007E09CF" w:rsidP="007E09CF">
      <w:pPr>
        <w:suppressAutoHyphens w:val="0"/>
        <w:autoSpaceDE w:val="0"/>
        <w:autoSpaceDN w:val="0"/>
        <w:adjustRightInd w:val="0"/>
        <w:jc w:val="both"/>
        <w:rPr>
          <w:sz w:val="22"/>
          <w:szCs w:val="22"/>
        </w:rPr>
      </w:pPr>
      <w:r w:rsidRPr="001C2208">
        <w:rPr>
          <w:sz w:val="22"/>
          <w:szCs w:val="22"/>
        </w:rPr>
        <w:t>a) L’achat ou la location, par une collectivité</w:t>
      </w:r>
      <w:r w:rsidR="006F2D08" w:rsidRPr="001C2208">
        <w:rPr>
          <w:sz w:val="22"/>
          <w:szCs w:val="22"/>
        </w:rPr>
        <w:t xml:space="preserve"> locale,</w:t>
      </w:r>
      <w:r w:rsidRPr="001C2208">
        <w:rPr>
          <w:sz w:val="22"/>
          <w:szCs w:val="22"/>
        </w:rPr>
        <w:t xml:space="preserve"> un groupement de collectivités locales </w:t>
      </w:r>
      <w:r w:rsidR="006F2D08" w:rsidRPr="001C2208">
        <w:rPr>
          <w:sz w:val="22"/>
          <w:szCs w:val="22"/>
        </w:rPr>
        <w:t>ou leurs établissement</w:t>
      </w:r>
      <w:r w:rsidR="0085506C" w:rsidRPr="001C2208">
        <w:rPr>
          <w:sz w:val="22"/>
          <w:szCs w:val="22"/>
        </w:rPr>
        <w:t>s</w:t>
      </w:r>
      <w:r w:rsidR="006F2D08" w:rsidRPr="001C2208">
        <w:rPr>
          <w:sz w:val="22"/>
          <w:szCs w:val="22"/>
        </w:rPr>
        <w:t xml:space="preserve"> publics </w:t>
      </w:r>
      <w:r w:rsidRPr="001C2208">
        <w:rPr>
          <w:sz w:val="22"/>
          <w:szCs w:val="22"/>
        </w:rPr>
        <w:t xml:space="preserve">ou </w:t>
      </w:r>
      <w:r w:rsidR="00FC6903" w:rsidRPr="001C2208">
        <w:rPr>
          <w:sz w:val="22"/>
          <w:szCs w:val="22"/>
        </w:rPr>
        <w:t xml:space="preserve">par </w:t>
      </w:r>
      <w:r w:rsidRPr="001C2208">
        <w:rPr>
          <w:sz w:val="22"/>
          <w:szCs w:val="22"/>
        </w:rPr>
        <w:t xml:space="preserve">une autre personne morale, d’un ou plusieurs véhicules légers (M1) ou véhicules utilitaires légers (N1) </w:t>
      </w:r>
      <w:r w:rsidR="006F2D08" w:rsidRPr="001C2208">
        <w:rPr>
          <w:sz w:val="22"/>
          <w:szCs w:val="22"/>
        </w:rPr>
        <w:t xml:space="preserve">électriques </w:t>
      </w:r>
      <w:r w:rsidRPr="001C2208">
        <w:rPr>
          <w:sz w:val="22"/>
          <w:szCs w:val="22"/>
        </w:rPr>
        <w:t xml:space="preserve">neuf ; </w:t>
      </w:r>
      <w:proofErr w:type="gramStart"/>
      <w:r w:rsidRPr="001C2208">
        <w:rPr>
          <w:sz w:val="22"/>
          <w:szCs w:val="22"/>
        </w:rPr>
        <w:t>ou</w:t>
      </w:r>
      <w:proofErr w:type="gramEnd"/>
    </w:p>
    <w:p w14:paraId="6059E15E" w14:textId="71331E83" w:rsidR="007E09CF" w:rsidRPr="001C2208" w:rsidRDefault="007E09CF" w:rsidP="007E09CF">
      <w:pPr>
        <w:suppressAutoHyphens w:val="0"/>
        <w:autoSpaceDE w:val="0"/>
        <w:autoSpaceDN w:val="0"/>
        <w:adjustRightInd w:val="0"/>
        <w:jc w:val="both"/>
        <w:rPr>
          <w:sz w:val="22"/>
          <w:szCs w:val="22"/>
        </w:rPr>
      </w:pPr>
      <w:r w:rsidRPr="001C2208">
        <w:rPr>
          <w:sz w:val="22"/>
          <w:szCs w:val="22"/>
        </w:rPr>
        <w:t xml:space="preserve">b) </w:t>
      </w:r>
      <w:r w:rsidR="00BD5B3D" w:rsidRPr="001C2208">
        <w:rPr>
          <w:sz w:val="22"/>
          <w:szCs w:val="22"/>
        </w:rPr>
        <w:t>Le rétrofit électrique d’un ou plusieurs</w:t>
      </w:r>
      <w:r w:rsidR="006F2D08" w:rsidRPr="001C2208">
        <w:rPr>
          <w:sz w:val="22"/>
          <w:szCs w:val="22"/>
        </w:rPr>
        <w:t xml:space="preserve"> véhicule</w:t>
      </w:r>
      <w:r w:rsidR="00BD5B3D" w:rsidRPr="001C2208">
        <w:rPr>
          <w:sz w:val="22"/>
          <w:szCs w:val="22"/>
        </w:rPr>
        <w:t>s</w:t>
      </w:r>
      <w:r w:rsidR="006F2D08" w:rsidRPr="001C2208">
        <w:rPr>
          <w:sz w:val="22"/>
          <w:szCs w:val="22"/>
        </w:rPr>
        <w:t xml:space="preserve"> léger</w:t>
      </w:r>
      <w:r w:rsidR="00BD5B3D" w:rsidRPr="001C2208">
        <w:rPr>
          <w:sz w:val="22"/>
          <w:szCs w:val="22"/>
        </w:rPr>
        <w:t>s</w:t>
      </w:r>
      <w:r w:rsidR="006F2D08" w:rsidRPr="001C2208">
        <w:rPr>
          <w:sz w:val="22"/>
          <w:szCs w:val="22"/>
        </w:rPr>
        <w:t xml:space="preserve"> (M1) ou véhicule</w:t>
      </w:r>
      <w:r w:rsidR="00BD5B3D" w:rsidRPr="001C2208">
        <w:rPr>
          <w:sz w:val="22"/>
          <w:szCs w:val="22"/>
        </w:rPr>
        <w:t>s</w:t>
      </w:r>
      <w:r w:rsidR="006F2D08" w:rsidRPr="001C2208">
        <w:rPr>
          <w:sz w:val="22"/>
          <w:szCs w:val="22"/>
        </w:rPr>
        <w:t xml:space="preserve"> utilitaire</w:t>
      </w:r>
      <w:r w:rsidR="00BD5B3D" w:rsidRPr="001C2208">
        <w:rPr>
          <w:sz w:val="22"/>
          <w:szCs w:val="22"/>
        </w:rPr>
        <w:t>s</w:t>
      </w:r>
      <w:r w:rsidR="006F2D08" w:rsidRPr="001C2208">
        <w:rPr>
          <w:sz w:val="22"/>
          <w:szCs w:val="22"/>
        </w:rPr>
        <w:t xml:space="preserve"> léger</w:t>
      </w:r>
      <w:r w:rsidR="00BD5B3D" w:rsidRPr="001C2208">
        <w:rPr>
          <w:sz w:val="22"/>
          <w:szCs w:val="22"/>
        </w:rPr>
        <w:t>s</w:t>
      </w:r>
      <w:r w:rsidR="006F2D08" w:rsidRPr="001C2208">
        <w:rPr>
          <w:sz w:val="22"/>
          <w:szCs w:val="22"/>
        </w:rPr>
        <w:t xml:space="preserve"> (N1)</w:t>
      </w:r>
      <w:r w:rsidR="00E14A7C" w:rsidRPr="001C2208">
        <w:rPr>
          <w:sz w:val="22"/>
          <w:szCs w:val="22"/>
        </w:rPr>
        <w:t xml:space="preserve"> d’une collectivité locale, d’un groupement de collectivités locales ou de leurs établissement</w:t>
      </w:r>
      <w:r w:rsidR="0085506C" w:rsidRPr="001C2208">
        <w:rPr>
          <w:sz w:val="22"/>
          <w:szCs w:val="22"/>
        </w:rPr>
        <w:t>s</w:t>
      </w:r>
      <w:r w:rsidR="00E14A7C" w:rsidRPr="001C2208">
        <w:rPr>
          <w:sz w:val="22"/>
          <w:szCs w:val="22"/>
        </w:rPr>
        <w:t xml:space="preserve"> publics ou d’une autre personne morale</w:t>
      </w:r>
      <w:r w:rsidRPr="001C2208">
        <w:rPr>
          <w:sz w:val="22"/>
          <w:szCs w:val="22"/>
        </w:rPr>
        <w:t>.</w:t>
      </w:r>
    </w:p>
    <w:p w14:paraId="7327AD49" w14:textId="77777777" w:rsidR="007E09CF" w:rsidRPr="001C2208" w:rsidRDefault="007E09CF" w:rsidP="007E09CF">
      <w:pPr>
        <w:jc w:val="both"/>
        <w:rPr>
          <w:sz w:val="22"/>
          <w:szCs w:val="22"/>
        </w:rPr>
      </w:pPr>
    </w:p>
    <w:p w14:paraId="542FB710" w14:textId="77777777" w:rsidR="007E09CF" w:rsidRPr="001C2208" w:rsidRDefault="007E09CF" w:rsidP="007E09CF">
      <w:pPr>
        <w:jc w:val="both"/>
        <w:rPr>
          <w:sz w:val="22"/>
          <w:szCs w:val="22"/>
        </w:rPr>
      </w:pPr>
      <w:r w:rsidRPr="001C2208">
        <w:rPr>
          <w:sz w:val="22"/>
          <w:szCs w:val="22"/>
        </w:rPr>
        <w:t>Dans le cas d'une location, la durée du contrat de location est au minimum de vingt-quatre mois, hors reconduction tacite.</w:t>
      </w:r>
    </w:p>
    <w:p w14:paraId="458ED03B" w14:textId="77777777" w:rsidR="007E09CF" w:rsidRPr="001C2208" w:rsidRDefault="007E09CF" w:rsidP="007E09CF">
      <w:pPr>
        <w:jc w:val="both"/>
        <w:rPr>
          <w:sz w:val="22"/>
          <w:szCs w:val="22"/>
        </w:rPr>
      </w:pPr>
    </w:p>
    <w:p w14:paraId="15489343" w14:textId="1C5D6E34" w:rsidR="007E09CF" w:rsidRPr="001C2208" w:rsidRDefault="007E09CF" w:rsidP="007E09CF">
      <w:pPr>
        <w:jc w:val="both"/>
        <w:rPr>
          <w:sz w:val="22"/>
          <w:szCs w:val="22"/>
        </w:rPr>
      </w:pPr>
      <w:r w:rsidRPr="001C2208">
        <w:rPr>
          <w:sz w:val="22"/>
          <w:szCs w:val="22"/>
        </w:rPr>
        <w:t xml:space="preserve">La preuve de la réalisation de l’opération mentionne l’achat ou la location </w:t>
      </w:r>
      <w:r w:rsidR="008B332E" w:rsidRPr="001C2208">
        <w:rPr>
          <w:sz w:val="22"/>
          <w:szCs w:val="22"/>
        </w:rPr>
        <w:t>de</w:t>
      </w:r>
      <w:r w:rsidRPr="001C2208">
        <w:rPr>
          <w:sz w:val="22"/>
          <w:szCs w:val="22"/>
        </w:rPr>
        <w:t xml:space="preserve"> véhicule</w:t>
      </w:r>
      <w:r w:rsidR="008B332E" w:rsidRPr="001C2208">
        <w:rPr>
          <w:sz w:val="22"/>
          <w:szCs w:val="22"/>
        </w:rPr>
        <w:t>s légers électriques neufs</w:t>
      </w:r>
      <w:r w:rsidRPr="001C2208">
        <w:rPr>
          <w:sz w:val="22"/>
          <w:szCs w:val="22"/>
        </w:rPr>
        <w:t>, de véhicule</w:t>
      </w:r>
      <w:r w:rsidR="007F4C0D" w:rsidRPr="001C2208">
        <w:rPr>
          <w:sz w:val="22"/>
          <w:szCs w:val="22"/>
        </w:rPr>
        <w:t>s</w:t>
      </w:r>
      <w:r w:rsidRPr="001C2208">
        <w:rPr>
          <w:sz w:val="22"/>
          <w:szCs w:val="22"/>
        </w:rPr>
        <w:t xml:space="preserve"> utilitaire</w:t>
      </w:r>
      <w:r w:rsidR="007F4C0D" w:rsidRPr="001C2208">
        <w:rPr>
          <w:sz w:val="22"/>
          <w:szCs w:val="22"/>
        </w:rPr>
        <w:t>s</w:t>
      </w:r>
      <w:r w:rsidRPr="001C2208">
        <w:rPr>
          <w:sz w:val="22"/>
          <w:szCs w:val="22"/>
        </w:rPr>
        <w:t xml:space="preserve"> léger</w:t>
      </w:r>
      <w:r w:rsidR="007F4C0D" w:rsidRPr="001C2208">
        <w:rPr>
          <w:sz w:val="22"/>
          <w:szCs w:val="22"/>
        </w:rPr>
        <w:t>s électriques neufs</w:t>
      </w:r>
      <w:r w:rsidRPr="001C2208">
        <w:rPr>
          <w:sz w:val="22"/>
          <w:szCs w:val="22"/>
        </w:rPr>
        <w:t xml:space="preserve"> ou </w:t>
      </w:r>
      <w:r w:rsidR="007F4C0D" w:rsidRPr="001C2208">
        <w:rPr>
          <w:sz w:val="22"/>
          <w:szCs w:val="22"/>
        </w:rPr>
        <w:t>le</w:t>
      </w:r>
      <w:r w:rsidRPr="001C2208">
        <w:rPr>
          <w:sz w:val="22"/>
          <w:szCs w:val="22"/>
        </w:rPr>
        <w:t xml:space="preserve"> rétrofit électrique </w:t>
      </w:r>
      <w:r w:rsidR="007F4C0D" w:rsidRPr="001C2208">
        <w:rPr>
          <w:sz w:val="22"/>
          <w:szCs w:val="22"/>
        </w:rPr>
        <w:t>de</w:t>
      </w:r>
      <w:r w:rsidRPr="001C2208">
        <w:rPr>
          <w:sz w:val="22"/>
          <w:szCs w:val="22"/>
        </w:rPr>
        <w:t xml:space="preserve"> véhicules</w:t>
      </w:r>
      <w:r w:rsidR="007F4C0D" w:rsidRPr="001C2208">
        <w:rPr>
          <w:sz w:val="22"/>
          <w:szCs w:val="22"/>
        </w:rPr>
        <w:t xml:space="preserve"> légers</w:t>
      </w:r>
      <w:r w:rsidRPr="001C2208">
        <w:rPr>
          <w:sz w:val="22"/>
          <w:szCs w:val="22"/>
        </w:rPr>
        <w:t xml:space="preserve"> ou </w:t>
      </w:r>
      <w:r w:rsidR="007F4C0D" w:rsidRPr="001C2208">
        <w:rPr>
          <w:sz w:val="22"/>
          <w:szCs w:val="22"/>
        </w:rPr>
        <w:t>de</w:t>
      </w:r>
      <w:r w:rsidRPr="001C2208">
        <w:rPr>
          <w:sz w:val="22"/>
          <w:szCs w:val="22"/>
        </w:rPr>
        <w:t xml:space="preserve"> véhicules</w:t>
      </w:r>
      <w:r w:rsidR="007F4C0D" w:rsidRPr="001C2208">
        <w:rPr>
          <w:sz w:val="22"/>
          <w:szCs w:val="22"/>
        </w:rPr>
        <w:t xml:space="preserve"> utilitaires légers</w:t>
      </w:r>
      <w:r w:rsidRPr="001C2208">
        <w:rPr>
          <w:sz w:val="22"/>
          <w:szCs w:val="22"/>
        </w:rPr>
        <w:t>.</w:t>
      </w:r>
    </w:p>
    <w:p w14:paraId="1C462C50" w14:textId="77777777" w:rsidR="007E09CF" w:rsidRPr="001C2208" w:rsidRDefault="007E09CF" w:rsidP="007E09CF">
      <w:pPr>
        <w:jc w:val="both"/>
        <w:rPr>
          <w:sz w:val="22"/>
          <w:szCs w:val="22"/>
        </w:rPr>
      </w:pPr>
    </w:p>
    <w:p w14:paraId="4B1EAAAA" w14:textId="77777777" w:rsidR="007E09CF" w:rsidRPr="001C2208" w:rsidRDefault="007E09CF" w:rsidP="007E09CF">
      <w:pPr>
        <w:jc w:val="both"/>
        <w:rPr>
          <w:sz w:val="22"/>
          <w:szCs w:val="22"/>
        </w:rPr>
      </w:pPr>
      <w:r w:rsidRPr="001C2208">
        <w:rPr>
          <w:sz w:val="22"/>
          <w:szCs w:val="22"/>
        </w:rPr>
        <w:t>Les documents justificatifs spécifiques à l’opération sont les suivants :</w:t>
      </w:r>
    </w:p>
    <w:p w14:paraId="72861F09" w14:textId="76078D4C" w:rsidR="007E09CF" w:rsidRPr="001C2208" w:rsidRDefault="007E09CF" w:rsidP="007E09CF">
      <w:pPr>
        <w:jc w:val="both"/>
        <w:rPr>
          <w:sz w:val="22"/>
          <w:szCs w:val="22"/>
        </w:rPr>
      </w:pPr>
      <w:r w:rsidRPr="001C2208">
        <w:rPr>
          <w:sz w:val="22"/>
          <w:szCs w:val="22"/>
        </w:rPr>
        <w:t xml:space="preserve">- la copie du certificat d’immatriculation </w:t>
      </w:r>
      <w:r w:rsidR="00877973" w:rsidRPr="001C2208">
        <w:rPr>
          <w:sz w:val="22"/>
          <w:szCs w:val="22"/>
        </w:rPr>
        <w:t>des</w:t>
      </w:r>
      <w:r w:rsidRPr="001C2208">
        <w:rPr>
          <w:sz w:val="22"/>
          <w:szCs w:val="22"/>
        </w:rPr>
        <w:t xml:space="preserve"> véhicule</w:t>
      </w:r>
      <w:r w:rsidR="00877973" w:rsidRPr="001C2208">
        <w:rPr>
          <w:sz w:val="22"/>
          <w:szCs w:val="22"/>
        </w:rPr>
        <w:t>s</w:t>
      </w:r>
      <w:r w:rsidRPr="001C2208">
        <w:rPr>
          <w:sz w:val="22"/>
          <w:szCs w:val="22"/>
        </w:rPr>
        <w:t xml:space="preserve"> acheté</w:t>
      </w:r>
      <w:r w:rsidR="00877973" w:rsidRPr="001C2208">
        <w:rPr>
          <w:sz w:val="22"/>
          <w:szCs w:val="22"/>
        </w:rPr>
        <w:t>s</w:t>
      </w:r>
      <w:r w:rsidRPr="001C2208">
        <w:rPr>
          <w:sz w:val="22"/>
          <w:szCs w:val="22"/>
        </w:rPr>
        <w:t xml:space="preserve"> ou loué</w:t>
      </w:r>
      <w:r w:rsidR="00877973" w:rsidRPr="001C2208">
        <w:rPr>
          <w:sz w:val="22"/>
          <w:szCs w:val="22"/>
        </w:rPr>
        <w:t>s ou issus d’une opération de rétrofit électrique</w:t>
      </w:r>
      <w:r w:rsidRPr="001C2208">
        <w:rPr>
          <w:sz w:val="22"/>
          <w:szCs w:val="22"/>
        </w:rPr>
        <w:t> ;</w:t>
      </w:r>
    </w:p>
    <w:p w14:paraId="1FDC953B" w14:textId="33C39A0E" w:rsidR="007E09CF" w:rsidRDefault="007E09CF" w:rsidP="007E09CF">
      <w:pPr>
        <w:jc w:val="both"/>
        <w:rPr>
          <w:sz w:val="22"/>
          <w:szCs w:val="22"/>
        </w:rPr>
      </w:pPr>
      <w:r w:rsidRPr="001C2208">
        <w:rPr>
          <w:sz w:val="22"/>
          <w:szCs w:val="22"/>
        </w:rPr>
        <w:t xml:space="preserve">- la feuille récapitulative, disponible sur le site internet du ministère chargé de l’énergie, mentionnant les caractéristiques des véhicules achetés, loués ou </w:t>
      </w:r>
      <w:r w:rsidR="00877973" w:rsidRPr="001C2208">
        <w:rPr>
          <w:sz w:val="22"/>
          <w:szCs w:val="22"/>
        </w:rPr>
        <w:t>issus</w:t>
      </w:r>
      <w:r w:rsidR="00037FDE" w:rsidRPr="001C2208">
        <w:rPr>
          <w:sz w:val="22"/>
          <w:szCs w:val="22"/>
        </w:rPr>
        <w:t xml:space="preserve"> d’une opération de rétrofit électrique</w:t>
      </w:r>
      <w:r w:rsidRPr="001C2208">
        <w:rPr>
          <w:sz w:val="22"/>
          <w:szCs w:val="22"/>
        </w:rPr>
        <w:t>.</w:t>
      </w:r>
    </w:p>
    <w:p w14:paraId="0EF18622" w14:textId="5DE17404" w:rsidR="005C2553" w:rsidRPr="001C2208" w:rsidRDefault="005C2553" w:rsidP="005C2553">
      <w:pPr>
        <w:jc w:val="both"/>
        <w:rPr>
          <w:sz w:val="22"/>
          <w:szCs w:val="22"/>
        </w:rPr>
      </w:pPr>
      <w:r>
        <w:rPr>
          <w:sz w:val="22"/>
          <w:szCs w:val="22"/>
        </w:rPr>
        <w:t>Ne sont pas éligibles les</w:t>
      </w:r>
      <w:r w:rsidRPr="00967E63">
        <w:rPr>
          <w:sz w:val="22"/>
          <w:szCs w:val="22"/>
        </w:rPr>
        <w:t xml:space="preserve"> </w:t>
      </w:r>
      <w:r>
        <w:rPr>
          <w:sz w:val="22"/>
          <w:szCs w:val="22"/>
        </w:rPr>
        <w:t>véhicu</w:t>
      </w:r>
      <w:r w:rsidRPr="00967E63">
        <w:rPr>
          <w:sz w:val="22"/>
          <w:szCs w:val="22"/>
        </w:rPr>
        <w:t>les dont la facturation ou le paiement du premier loyer est intervenu avant le 14 février 202</w:t>
      </w:r>
      <w:r w:rsidR="00DB69AB">
        <w:rPr>
          <w:sz w:val="22"/>
          <w:szCs w:val="22"/>
        </w:rPr>
        <w:t>5</w:t>
      </w:r>
      <w:r w:rsidRPr="00967E63">
        <w:rPr>
          <w:sz w:val="22"/>
          <w:szCs w:val="22"/>
        </w:rPr>
        <w:t xml:space="preserve"> inclus (sauf</w:t>
      </w:r>
      <w:r>
        <w:rPr>
          <w:sz w:val="22"/>
          <w:szCs w:val="22"/>
        </w:rPr>
        <w:t xml:space="preserve"> </w:t>
      </w:r>
      <w:r w:rsidRPr="00967E63">
        <w:rPr>
          <w:sz w:val="22"/>
          <w:szCs w:val="22"/>
        </w:rPr>
        <w:t xml:space="preserve">pour ceux commandés à compter du 2 décembre </w:t>
      </w:r>
      <w:r w:rsidR="00DB69AB">
        <w:rPr>
          <w:sz w:val="22"/>
          <w:szCs w:val="22"/>
        </w:rPr>
        <w:t xml:space="preserve">2024 </w:t>
      </w:r>
      <w:r w:rsidRPr="00967E63">
        <w:rPr>
          <w:sz w:val="22"/>
          <w:szCs w:val="22"/>
        </w:rPr>
        <w:t>inclus)</w:t>
      </w:r>
      <w:r>
        <w:rPr>
          <w:sz w:val="22"/>
          <w:szCs w:val="22"/>
        </w:rPr>
        <w:t>.</w:t>
      </w:r>
    </w:p>
    <w:p w14:paraId="71F9C9F3" w14:textId="77777777" w:rsidR="005C2553" w:rsidRPr="001C2208" w:rsidRDefault="005C2553" w:rsidP="007E09CF">
      <w:pPr>
        <w:jc w:val="both"/>
        <w:rPr>
          <w:sz w:val="22"/>
          <w:szCs w:val="22"/>
        </w:rPr>
      </w:pPr>
    </w:p>
    <w:bookmarkEnd w:id="2"/>
    <w:p w14:paraId="1869B853" w14:textId="77777777" w:rsidR="00747A42" w:rsidRPr="001C2208" w:rsidRDefault="00747A42" w:rsidP="00281FEA">
      <w:pPr>
        <w:tabs>
          <w:tab w:val="left" w:pos="7725"/>
        </w:tabs>
        <w:jc w:val="both"/>
        <w:rPr>
          <w:rFonts w:eastAsia="Arial"/>
          <w:sz w:val="20"/>
          <w:szCs w:val="20"/>
        </w:rPr>
      </w:pPr>
    </w:p>
    <w:p w14:paraId="0F18F487" w14:textId="77777777" w:rsidR="00CE045E" w:rsidRPr="001C2208" w:rsidRDefault="00CE045E" w:rsidP="00CE045E">
      <w:pPr>
        <w:rPr>
          <w:b/>
          <w:bCs/>
          <w:sz w:val="22"/>
          <w:szCs w:val="22"/>
          <w:u w:val="single"/>
        </w:rPr>
      </w:pPr>
      <w:r w:rsidRPr="001C2208">
        <w:rPr>
          <w:b/>
          <w:bCs/>
          <w:sz w:val="22"/>
          <w:szCs w:val="22"/>
          <w:u w:val="single"/>
        </w:rPr>
        <w:t>4. Durée de vie conventionnelle</w:t>
      </w:r>
    </w:p>
    <w:p w14:paraId="0C383D66" w14:textId="3CC6B71A" w:rsidR="005A5774" w:rsidRPr="001C2208" w:rsidRDefault="005A5774" w:rsidP="005A5774">
      <w:pPr>
        <w:rPr>
          <w:sz w:val="22"/>
          <w:szCs w:val="22"/>
        </w:rPr>
      </w:pPr>
      <w:r w:rsidRPr="001C2208">
        <w:rPr>
          <w:sz w:val="22"/>
          <w:szCs w:val="22"/>
        </w:rPr>
        <w:t>La durée de vie conventionnelle est de :</w:t>
      </w:r>
    </w:p>
    <w:p w14:paraId="64982408" w14:textId="3E6496BB" w:rsidR="005A5774" w:rsidRPr="001C2208" w:rsidRDefault="005A5774" w:rsidP="005A5774">
      <w:pPr>
        <w:rPr>
          <w:sz w:val="22"/>
          <w:szCs w:val="22"/>
        </w:rPr>
      </w:pPr>
      <w:r w:rsidRPr="001C2208">
        <w:rPr>
          <w:sz w:val="22"/>
          <w:szCs w:val="22"/>
        </w:rPr>
        <w:t>- 16 ans pour les véhicules électriques neufs achetés ou loués</w:t>
      </w:r>
      <w:r w:rsidR="00E75CE6" w:rsidRPr="001C2208">
        <w:rPr>
          <w:sz w:val="22"/>
          <w:szCs w:val="22"/>
        </w:rPr>
        <w:t> ;</w:t>
      </w:r>
    </w:p>
    <w:p w14:paraId="4B6999DC" w14:textId="78E12B91" w:rsidR="00CE045E" w:rsidRPr="001C2208" w:rsidRDefault="005A5774" w:rsidP="005A5774">
      <w:pPr>
        <w:jc w:val="both"/>
        <w:rPr>
          <w:sz w:val="22"/>
          <w:szCs w:val="22"/>
        </w:rPr>
      </w:pPr>
      <w:r w:rsidRPr="001C2208">
        <w:rPr>
          <w:sz w:val="22"/>
          <w:szCs w:val="22"/>
        </w:rPr>
        <w:t>- 12 ans pour les véhicules issus d’une opération de rétrofit électrique.</w:t>
      </w:r>
    </w:p>
    <w:p w14:paraId="1E145196" w14:textId="77777777" w:rsidR="00CE045E" w:rsidRPr="001C2208" w:rsidRDefault="00CE045E" w:rsidP="00EC5440">
      <w:pPr>
        <w:jc w:val="both"/>
        <w:rPr>
          <w:rFonts w:eastAsia="Arial"/>
          <w:sz w:val="20"/>
          <w:szCs w:val="20"/>
        </w:rPr>
      </w:pPr>
    </w:p>
    <w:p w14:paraId="7D9F6AE3" w14:textId="77777777" w:rsidR="00CE045E" w:rsidRPr="001C2208" w:rsidRDefault="00CE045E">
      <w:pPr>
        <w:suppressAutoHyphens w:val="0"/>
        <w:rPr>
          <w:rFonts w:eastAsia="Arial"/>
          <w:sz w:val="20"/>
          <w:szCs w:val="20"/>
        </w:rPr>
      </w:pPr>
      <w:r w:rsidRPr="001C2208">
        <w:rPr>
          <w:rFonts w:eastAsia="Arial"/>
          <w:sz w:val="20"/>
          <w:szCs w:val="20"/>
        </w:rPr>
        <w:br w:type="page"/>
      </w:r>
    </w:p>
    <w:p w14:paraId="761A7D9E" w14:textId="77777777" w:rsidR="00CE045E" w:rsidRPr="001C2208" w:rsidRDefault="00CE045E" w:rsidP="00CE045E">
      <w:pPr>
        <w:rPr>
          <w:b/>
          <w:bCs/>
          <w:sz w:val="22"/>
          <w:szCs w:val="22"/>
          <w:u w:val="single"/>
        </w:rPr>
      </w:pPr>
      <w:r w:rsidRPr="001C2208">
        <w:rPr>
          <w:b/>
          <w:bCs/>
          <w:sz w:val="22"/>
          <w:szCs w:val="22"/>
          <w:u w:val="single"/>
        </w:rPr>
        <w:t xml:space="preserve">5. Montant de certificats en kWh </w:t>
      </w:r>
      <w:proofErr w:type="spellStart"/>
      <w:r w:rsidRPr="001C2208">
        <w:rPr>
          <w:b/>
          <w:bCs/>
          <w:sz w:val="22"/>
          <w:szCs w:val="22"/>
          <w:u w:val="single"/>
        </w:rPr>
        <w:t>cumac</w:t>
      </w:r>
      <w:proofErr w:type="spellEnd"/>
    </w:p>
    <w:p w14:paraId="71522057" w14:textId="77777777" w:rsidR="00CE045E" w:rsidRPr="001C2208" w:rsidRDefault="00CE045E" w:rsidP="00CE045E">
      <w:pPr>
        <w:jc w:val="both"/>
        <w:rPr>
          <w:sz w:val="22"/>
          <w:szCs w:val="22"/>
        </w:rPr>
      </w:pPr>
    </w:p>
    <w:tbl>
      <w:tblPr>
        <w:tblW w:w="8921" w:type="dxa"/>
        <w:jc w:val="center"/>
        <w:tblCellMar>
          <w:left w:w="70" w:type="dxa"/>
          <w:right w:w="70" w:type="dxa"/>
        </w:tblCellMar>
        <w:tblLook w:val="04A0" w:firstRow="1" w:lastRow="0" w:firstColumn="1" w:lastColumn="0" w:noHBand="0" w:noVBand="1"/>
      </w:tblPr>
      <w:tblGrid>
        <w:gridCol w:w="4240"/>
        <w:gridCol w:w="1460"/>
        <w:gridCol w:w="1340"/>
        <w:gridCol w:w="605"/>
        <w:gridCol w:w="1276"/>
      </w:tblGrid>
      <w:tr w:rsidR="00E902C9" w:rsidRPr="001C2208" w14:paraId="224C588F" w14:textId="77777777" w:rsidTr="00B61381">
        <w:trPr>
          <w:trHeight w:val="300"/>
          <w:jc w:val="center"/>
        </w:trPr>
        <w:tc>
          <w:tcPr>
            <w:tcW w:w="42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658ED71"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Catégorie du véhicule</w:t>
            </w:r>
          </w:p>
        </w:tc>
        <w:tc>
          <w:tcPr>
            <w:tcW w:w="2800" w:type="dxa"/>
            <w:gridSpan w:val="2"/>
            <w:vMerge w:val="restart"/>
            <w:tcBorders>
              <w:top w:val="single" w:sz="8" w:space="0" w:color="auto"/>
              <w:left w:val="nil"/>
              <w:right w:val="single" w:sz="8" w:space="0" w:color="000000"/>
            </w:tcBorders>
            <w:shd w:val="clear" w:color="000000" w:fill="FFFFFF"/>
            <w:vAlign w:val="center"/>
          </w:tcPr>
          <w:p w14:paraId="7C99F4EB" w14:textId="61E74151" w:rsidR="00E902C9" w:rsidRPr="001C2208" w:rsidRDefault="00E902C9" w:rsidP="00991262">
            <w:pPr>
              <w:suppressAutoHyphens w:val="0"/>
              <w:jc w:val="center"/>
              <w:rPr>
                <w:b/>
                <w:bCs/>
                <w:sz w:val="22"/>
                <w:szCs w:val="22"/>
                <w:lang w:eastAsia="fr-FR"/>
              </w:rPr>
            </w:pPr>
            <w:r w:rsidRPr="001C2208">
              <w:rPr>
                <w:b/>
                <w:bCs/>
                <w:sz w:val="22"/>
                <w:szCs w:val="22"/>
                <w:lang w:eastAsia="fr-FR"/>
              </w:rPr>
              <w:t xml:space="preserve">Montant en kWh </w:t>
            </w:r>
            <w:proofErr w:type="spellStart"/>
            <w:r w:rsidRPr="001C2208">
              <w:rPr>
                <w:b/>
                <w:bCs/>
                <w:sz w:val="22"/>
                <w:szCs w:val="22"/>
                <w:lang w:eastAsia="fr-FR"/>
              </w:rPr>
              <w:t>cumac</w:t>
            </w:r>
            <w:proofErr w:type="spellEnd"/>
            <w:r w:rsidRPr="001C2208">
              <w:rPr>
                <w:b/>
                <w:bCs/>
                <w:sz w:val="22"/>
                <w:szCs w:val="22"/>
                <w:lang w:eastAsia="fr-FR"/>
              </w:rPr>
              <w:t xml:space="preserve"> par véhicule</w:t>
            </w:r>
          </w:p>
        </w:tc>
        <w:tc>
          <w:tcPr>
            <w:tcW w:w="605" w:type="dxa"/>
            <w:vMerge w:val="restart"/>
            <w:tcBorders>
              <w:top w:val="nil"/>
              <w:left w:val="single" w:sz="8" w:space="0" w:color="auto"/>
              <w:bottom w:val="nil"/>
              <w:right w:val="single" w:sz="8" w:space="0" w:color="auto"/>
            </w:tcBorders>
            <w:shd w:val="clear" w:color="000000" w:fill="FFFFFF"/>
            <w:noWrap/>
            <w:vAlign w:val="center"/>
            <w:hideMark/>
          </w:tcPr>
          <w:p w14:paraId="3955D8A7" w14:textId="77777777" w:rsidR="00E902C9" w:rsidRPr="001C2208" w:rsidRDefault="00E902C9" w:rsidP="00991262">
            <w:pPr>
              <w:suppressAutoHyphens w:val="0"/>
              <w:rPr>
                <w:sz w:val="20"/>
                <w:szCs w:val="20"/>
                <w:lang w:eastAsia="fr-FR"/>
              </w:rPr>
            </w:pPr>
            <w:r w:rsidRPr="001C2208">
              <w:rPr>
                <w:sz w:val="20"/>
                <w:szCs w:val="20"/>
                <w:lang w:eastAsia="fr-FR"/>
              </w:rPr>
              <w:t> </w:t>
            </w:r>
          </w:p>
        </w:tc>
        <w:tc>
          <w:tcPr>
            <w:tcW w:w="1276" w:type="dxa"/>
            <w:tcBorders>
              <w:top w:val="single" w:sz="8" w:space="0" w:color="auto"/>
              <w:left w:val="nil"/>
              <w:bottom w:val="nil"/>
              <w:right w:val="single" w:sz="8" w:space="0" w:color="auto"/>
            </w:tcBorders>
            <w:shd w:val="clear" w:color="000000" w:fill="FFFFFF"/>
            <w:noWrap/>
            <w:vAlign w:val="center"/>
            <w:hideMark/>
          </w:tcPr>
          <w:p w14:paraId="2D654D1F"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Nombre de</w:t>
            </w:r>
          </w:p>
        </w:tc>
      </w:tr>
      <w:tr w:rsidR="00E902C9" w:rsidRPr="001C2208" w14:paraId="71DD1555" w14:textId="77777777" w:rsidTr="00B61381">
        <w:trPr>
          <w:trHeight w:val="315"/>
          <w:jc w:val="center"/>
        </w:trPr>
        <w:tc>
          <w:tcPr>
            <w:tcW w:w="4240" w:type="dxa"/>
            <w:vMerge/>
            <w:tcBorders>
              <w:top w:val="single" w:sz="8" w:space="0" w:color="auto"/>
              <w:left w:val="single" w:sz="8" w:space="0" w:color="auto"/>
              <w:bottom w:val="single" w:sz="8" w:space="0" w:color="000000"/>
              <w:right w:val="single" w:sz="8" w:space="0" w:color="auto"/>
            </w:tcBorders>
            <w:vAlign w:val="center"/>
            <w:hideMark/>
          </w:tcPr>
          <w:p w14:paraId="65EE2590" w14:textId="77777777" w:rsidR="00E902C9" w:rsidRPr="001C2208" w:rsidRDefault="00E902C9" w:rsidP="00991262">
            <w:pPr>
              <w:suppressAutoHyphens w:val="0"/>
              <w:rPr>
                <w:b/>
                <w:bCs/>
                <w:sz w:val="22"/>
                <w:szCs w:val="22"/>
                <w:lang w:eastAsia="fr-FR"/>
              </w:rPr>
            </w:pPr>
          </w:p>
        </w:tc>
        <w:tc>
          <w:tcPr>
            <w:tcW w:w="2800" w:type="dxa"/>
            <w:gridSpan w:val="2"/>
            <w:vMerge/>
            <w:tcBorders>
              <w:left w:val="nil"/>
              <w:bottom w:val="single" w:sz="8" w:space="0" w:color="auto"/>
              <w:right w:val="single" w:sz="8" w:space="0" w:color="000000"/>
            </w:tcBorders>
            <w:shd w:val="clear" w:color="000000" w:fill="FFFFFF"/>
            <w:vAlign w:val="center"/>
          </w:tcPr>
          <w:p w14:paraId="7C23E751" w14:textId="4269151C" w:rsidR="00E902C9" w:rsidRPr="001C2208" w:rsidRDefault="00E902C9" w:rsidP="00991262">
            <w:pPr>
              <w:suppressAutoHyphens w:val="0"/>
              <w:jc w:val="center"/>
              <w:rPr>
                <w:b/>
                <w:bCs/>
                <w:sz w:val="22"/>
                <w:szCs w:val="22"/>
                <w:lang w:eastAsia="fr-FR"/>
              </w:rPr>
            </w:pPr>
          </w:p>
        </w:tc>
        <w:tc>
          <w:tcPr>
            <w:tcW w:w="605" w:type="dxa"/>
            <w:vMerge/>
            <w:tcBorders>
              <w:top w:val="nil"/>
              <w:left w:val="single" w:sz="8" w:space="0" w:color="auto"/>
              <w:bottom w:val="nil"/>
              <w:right w:val="single" w:sz="8" w:space="0" w:color="auto"/>
            </w:tcBorders>
            <w:vAlign w:val="center"/>
            <w:hideMark/>
          </w:tcPr>
          <w:p w14:paraId="086DFEBF" w14:textId="77777777" w:rsidR="00E902C9" w:rsidRPr="001C2208" w:rsidRDefault="00E902C9" w:rsidP="00991262">
            <w:pPr>
              <w:suppressAutoHyphens w:val="0"/>
              <w:rPr>
                <w:sz w:val="20"/>
                <w:szCs w:val="20"/>
                <w:lang w:eastAsia="fr-FR"/>
              </w:rPr>
            </w:pPr>
          </w:p>
        </w:tc>
        <w:tc>
          <w:tcPr>
            <w:tcW w:w="1276" w:type="dxa"/>
            <w:tcBorders>
              <w:top w:val="nil"/>
              <w:left w:val="nil"/>
              <w:bottom w:val="nil"/>
              <w:right w:val="single" w:sz="8" w:space="0" w:color="auto"/>
            </w:tcBorders>
            <w:shd w:val="clear" w:color="000000" w:fill="FFFFFF"/>
            <w:noWrap/>
            <w:vAlign w:val="center"/>
            <w:hideMark/>
          </w:tcPr>
          <w:p w14:paraId="7ED2A3A6"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véhicules</w:t>
            </w:r>
          </w:p>
        </w:tc>
      </w:tr>
      <w:tr w:rsidR="00E902C9" w:rsidRPr="001C2208" w14:paraId="7DA29B02"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49884BCC" w14:textId="2EA7FECC" w:rsidR="00E902C9" w:rsidRPr="001C2208" w:rsidRDefault="00E902C9" w:rsidP="00991262">
            <w:pPr>
              <w:suppressAutoHyphens w:val="0"/>
              <w:rPr>
                <w:sz w:val="22"/>
                <w:szCs w:val="22"/>
                <w:lang w:eastAsia="fr-FR"/>
              </w:rPr>
            </w:pPr>
            <w:r w:rsidRPr="001C2208">
              <w:rPr>
                <w:sz w:val="22"/>
                <w:szCs w:val="22"/>
                <w:lang w:eastAsia="fr-FR"/>
              </w:rPr>
              <w:t>Véhicule léger</w:t>
            </w:r>
            <w:r w:rsidR="00CF1118">
              <w:rPr>
                <w:sz w:val="22"/>
                <w:szCs w:val="22"/>
                <w:lang w:eastAsia="fr-FR"/>
              </w:rPr>
              <w:t xml:space="preserve"> neuf</w:t>
            </w:r>
          </w:p>
        </w:tc>
        <w:tc>
          <w:tcPr>
            <w:tcW w:w="2800" w:type="dxa"/>
            <w:gridSpan w:val="2"/>
            <w:tcBorders>
              <w:top w:val="single" w:sz="8" w:space="0" w:color="auto"/>
              <w:left w:val="nil"/>
              <w:bottom w:val="single" w:sz="8" w:space="0" w:color="000000"/>
              <w:right w:val="single" w:sz="4" w:space="0" w:color="000000"/>
            </w:tcBorders>
            <w:shd w:val="clear" w:color="000000" w:fill="FFFFFF"/>
            <w:vAlign w:val="center"/>
            <w:hideMark/>
          </w:tcPr>
          <w:p w14:paraId="0CD0BCEF" w14:textId="44D5BA90" w:rsidR="00E902C9" w:rsidRPr="001C2208" w:rsidRDefault="00E902C9" w:rsidP="00936B29">
            <w:pPr>
              <w:suppressAutoHyphens w:val="0"/>
              <w:jc w:val="center"/>
              <w:rPr>
                <w:b/>
                <w:bCs/>
                <w:sz w:val="22"/>
                <w:szCs w:val="22"/>
                <w:lang w:eastAsia="fr-FR"/>
              </w:rPr>
            </w:pPr>
            <w:r w:rsidRPr="001C2208">
              <w:rPr>
                <w:b/>
                <w:bCs/>
                <w:sz w:val="22"/>
                <w:szCs w:val="22"/>
                <w:lang w:eastAsia="fr-FR"/>
              </w:rPr>
              <w:t>74 2</w:t>
            </w:r>
            <w:r w:rsidR="00237870" w:rsidRPr="001C2208">
              <w:rPr>
                <w:b/>
                <w:bCs/>
                <w:sz w:val="22"/>
                <w:szCs w:val="22"/>
                <w:lang w:eastAsia="fr-FR"/>
              </w:rPr>
              <w:t>0</w:t>
            </w:r>
            <w:r w:rsidRPr="001C2208">
              <w:rPr>
                <w:b/>
                <w:bCs/>
                <w:sz w:val="22"/>
                <w:szCs w:val="22"/>
                <w:lang w:eastAsia="fr-FR"/>
              </w:rPr>
              <w:t>0</w:t>
            </w:r>
            <w:r w:rsidRPr="001C2208">
              <w:rPr>
                <w:sz w:val="22"/>
                <w:szCs w:val="22"/>
                <w:lang w:eastAsia="fr-FR"/>
              </w:rPr>
              <w:t> </w:t>
            </w:r>
          </w:p>
        </w:tc>
        <w:tc>
          <w:tcPr>
            <w:tcW w:w="605" w:type="dxa"/>
            <w:vMerge w:val="restart"/>
            <w:tcBorders>
              <w:top w:val="nil"/>
              <w:left w:val="nil"/>
              <w:right w:val="nil"/>
            </w:tcBorders>
            <w:shd w:val="clear" w:color="000000" w:fill="FFFFFF"/>
            <w:noWrap/>
            <w:vAlign w:val="center"/>
            <w:hideMark/>
          </w:tcPr>
          <w:p w14:paraId="3EECDEE9" w14:textId="21BB60D9" w:rsidR="00E902C9" w:rsidRPr="001C2208" w:rsidRDefault="00E902C9" w:rsidP="00B61381">
            <w:pPr>
              <w:suppressAutoHyphens w:val="0"/>
              <w:jc w:val="center"/>
              <w:rPr>
                <w:sz w:val="20"/>
                <w:szCs w:val="20"/>
                <w:lang w:eastAsia="fr-FR"/>
              </w:rPr>
            </w:pPr>
            <w:r w:rsidRPr="001C2208">
              <w:rPr>
                <w:sz w:val="20"/>
                <w:szCs w:val="20"/>
                <w:lang w:eastAsia="fr-FR"/>
              </w:rPr>
              <w:t>X</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030726E"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N</w:t>
            </w:r>
          </w:p>
        </w:tc>
      </w:tr>
      <w:tr w:rsidR="00E902C9" w:rsidRPr="001C2208" w14:paraId="43620EEE"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62218CA4" w14:textId="21DD4DF2" w:rsidR="00E902C9" w:rsidRPr="001C2208" w:rsidRDefault="00E902C9" w:rsidP="00991262">
            <w:pPr>
              <w:suppressAutoHyphens w:val="0"/>
              <w:rPr>
                <w:sz w:val="22"/>
                <w:szCs w:val="22"/>
                <w:lang w:eastAsia="fr-FR"/>
              </w:rPr>
            </w:pPr>
            <w:r w:rsidRPr="001C2208">
              <w:rPr>
                <w:sz w:val="22"/>
                <w:szCs w:val="22"/>
                <w:lang w:eastAsia="fr-FR"/>
              </w:rPr>
              <w:t>Véhicule utilitaire léger</w:t>
            </w:r>
            <w:r w:rsidR="00CF1118">
              <w:rPr>
                <w:sz w:val="22"/>
                <w:szCs w:val="22"/>
                <w:lang w:eastAsia="fr-FR"/>
              </w:rPr>
              <w:t xml:space="preserve"> neuf</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hideMark/>
          </w:tcPr>
          <w:p w14:paraId="3C1D6597" w14:textId="017D69BB" w:rsidR="00E902C9" w:rsidRPr="001C2208" w:rsidRDefault="00E902C9" w:rsidP="00936B29">
            <w:pPr>
              <w:suppressAutoHyphens w:val="0"/>
              <w:jc w:val="center"/>
              <w:rPr>
                <w:b/>
                <w:bCs/>
                <w:sz w:val="22"/>
                <w:szCs w:val="22"/>
                <w:lang w:eastAsia="fr-FR"/>
              </w:rPr>
            </w:pPr>
            <w:r w:rsidRPr="001C2208">
              <w:rPr>
                <w:b/>
                <w:bCs/>
                <w:sz w:val="22"/>
                <w:szCs w:val="22"/>
                <w:lang w:eastAsia="fr-FR"/>
              </w:rPr>
              <w:t xml:space="preserve">156 </w:t>
            </w:r>
            <w:r w:rsidR="00237870" w:rsidRPr="001C2208">
              <w:rPr>
                <w:b/>
                <w:bCs/>
                <w:sz w:val="22"/>
                <w:szCs w:val="22"/>
                <w:lang w:eastAsia="fr-FR"/>
              </w:rPr>
              <w:t>80</w:t>
            </w:r>
            <w:r w:rsidRPr="001C2208">
              <w:rPr>
                <w:b/>
                <w:bCs/>
                <w:sz w:val="22"/>
                <w:szCs w:val="22"/>
                <w:lang w:eastAsia="fr-FR"/>
              </w:rPr>
              <w:t>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4ECF2EEA" w14:textId="3986F911" w:rsidR="00E902C9" w:rsidRPr="001C2208" w:rsidRDefault="00E902C9" w:rsidP="00991262">
            <w:pPr>
              <w:rPr>
                <w:sz w:val="20"/>
                <w:szCs w:val="20"/>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D47B7C5" w14:textId="77777777" w:rsidR="00E902C9" w:rsidRPr="001C2208" w:rsidRDefault="00E902C9" w:rsidP="00991262">
            <w:pPr>
              <w:suppressAutoHyphens w:val="0"/>
              <w:rPr>
                <w:b/>
                <w:bCs/>
                <w:sz w:val="22"/>
                <w:szCs w:val="22"/>
                <w:lang w:eastAsia="fr-FR"/>
              </w:rPr>
            </w:pPr>
          </w:p>
        </w:tc>
      </w:tr>
      <w:tr w:rsidR="00E902C9" w:rsidRPr="001C2208" w14:paraId="360F9C93"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23E39ECC" w14:textId="33975099" w:rsidR="00E902C9" w:rsidRPr="001C2208" w:rsidRDefault="00E902C9" w:rsidP="00991262">
            <w:pPr>
              <w:suppressAutoHyphens w:val="0"/>
              <w:rPr>
                <w:sz w:val="22"/>
                <w:szCs w:val="22"/>
                <w:lang w:eastAsia="fr-FR"/>
              </w:rPr>
            </w:pPr>
            <w:r w:rsidRPr="001C2208">
              <w:rPr>
                <w:sz w:val="22"/>
                <w:szCs w:val="22"/>
                <w:lang w:eastAsia="fr-FR"/>
              </w:rPr>
              <w:t>Véhicule léger issu d’une opération de rétrofit</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hideMark/>
          </w:tcPr>
          <w:p w14:paraId="6E4FC5E2"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59 800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05675DC6" w14:textId="6A917851" w:rsidR="00E902C9" w:rsidRPr="001C2208" w:rsidRDefault="00E902C9" w:rsidP="00991262">
            <w:pPr>
              <w:rPr>
                <w:sz w:val="20"/>
                <w:szCs w:val="20"/>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9853358" w14:textId="77777777" w:rsidR="00E902C9" w:rsidRPr="001C2208" w:rsidRDefault="00E902C9" w:rsidP="00991262">
            <w:pPr>
              <w:suppressAutoHyphens w:val="0"/>
              <w:rPr>
                <w:b/>
                <w:bCs/>
                <w:sz w:val="22"/>
                <w:szCs w:val="22"/>
                <w:lang w:eastAsia="fr-FR"/>
              </w:rPr>
            </w:pPr>
          </w:p>
        </w:tc>
      </w:tr>
      <w:tr w:rsidR="00E902C9" w:rsidRPr="001C2208" w14:paraId="3A88F0D3"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0FF67292" w14:textId="1BF6A532" w:rsidR="00E902C9" w:rsidRPr="001C2208" w:rsidRDefault="00E902C9" w:rsidP="00991262">
            <w:pPr>
              <w:suppressAutoHyphens w:val="0"/>
              <w:rPr>
                <w:sz w:val="22"/>
                <w:szCs w:val="22"/>
                <w:lang w:eastAsia="fr-FR"/>
              </w:rPr>
            </w:pPr>
            <w:r w:rsidRPr="001C2208">
              <w:rPr>
                <w:sz w:val="22"/>
                <w:szCs w:val="22"/>
                <w:lang w:eastAsia="fr-FR"/>
              </w:rPr>
              <w:t>Véhicule utilitaire léger issu d’une opération de rétrofit</w:t>
            </w:r>
          </w:p>
        </w:tc>
        <w:tc>
          <w:tcPr>
            <w:tcW w:w="2800" w:type="dxa"/>
            <w:gridSpan w:val="2"/>
            <w:tcBorders>
              <w:top w:val="single" w:sz="8" w:space="0" w:color="000000"/>
              <w:left w:val="nil"/>
              <w:bottom w:val="single" w:sz="8" w:space="0" w:color="auto"/>
              <w:right w:val="single" w:sz="4" w:space="0" w:color="000000"/>
            </w:tcBorders>
            <w:shd w:val="clear" w:color="000000" w:fill="FFFFFF"/>
            <w:vAlign w:val="center"/>
            <w:hideMark/>
          </w:tcPr>
          <w:p w14:paraId="7C96033B" w14:textId="544C28E5" w:rsidR="00E902C9" w:rsidRPr="001C2208" w:rsidRDefault="00E902C9" w:rsidP="00936B29">
            <w:pPr>
              <w:suppressAutoHyphens w:val="0"/>
              <w:jc w:val="center"/>
              <w:rPr>
                <w:b/>
                <w:bCs/>
                <w:sz w:val="22"/>
                <w:szCs w:val="22"/>
                <w:lang w:eastAsia="fr-FR"/>
              </w:rPr>
            </w:pPr>
            <w:r w:rsidRPr="001C2208">
              <w:rPr>
                <w:b/>
                <w:bCs/>
                <w:sz w:val="22"/>
                <w:szCs w:val="22"/>
                <w:lang w:eastAsia="fr-FR"/>
              </w:rPr>
              <w:t xml:space="preserve">126 </w:t>
            </w:r>
            <w:r w:rsidR="00237870" w:rsidRPr="001C2208">
              <w:rPr>
                <w:b/>
                <w:bCs/>
                <w:sz w:val="22"/>
                <w:szCs w:val="22"/>
                <w:lang w:eastAsia="fr-FR"/>
              </w:rPr>
              <w:t>30</w:t>
            </w:r>
            <w:r w:rsidRPr="001C2208">
              <w:rPr>
                <w:b/>
                <w:bCs/>
                <w:sz w:val="22"/>
                <w:szCs w:val="22"/>
                <w:lang w:eastAsia="fr-FR"/>
              </w:rPr>
              <w:t>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2206F77B" w14:textId="2D6E7CD6" w:rsidR="00E902C9" w:rsidRPr="001C2208" w:rsidRDefault="00E902C9" w:rsidP="00991262">
            <w:pPr>
              <w:rPr>
                <w:sz w:val="20"/>
                <w:szCs w:val="20"/>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050E5B5" w14:textId="77777777" w:rsidR="00E902C9" w:rsidRPr="001C2208" w:rsidRDefault="00E902C9" w:rsidP="00991262">
            <w:pPr>
              <w:suppressAutoHyphens w:val="0"/>
              <w:rPr>
                <w:b/>
                <w:bCs/>
                <w:sz w:val="22"/>
                <w:szCs w:val="22"/>
                <w:lang w:eastAsia="fr-FR"/>
              </w:rPr>
            </w:pPr>
          </w:p>
        </w:tc>
      </w:tr>
      <w:tr w:rsidR="00E902C9" w:rsidRPr="001C2208" w14:paraId="37DA064E" w14:textId="77777777" w:rsidTr="00B61381">
        <w:trPr>
          <w:trHeight w:val="582"/>
          <w:jc w:val="center"/>
        </w:trPr>
        <w:tc>
          <w:tcPr>
            <w:tcW w:w="70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8B9E9A" w14:textId="59E6336B" w:rsidR="00E902C9" w:rsidRPr="001C2208" w:rsidRDefault="00E902C9" w:rsidP="00B61381">
            <w:pPr>
              <w:suppressAutoHyphens w:val="0"/>
              <w:rPr>
                <w:i/>
                <w:iCs/>
                <w:sz w:val="22"/>
                <w:szCs w:val="22"/>
                <w:lang w:eastAsia="fr-FR"/>
              </w:rPr>
            </w:pPr>
            <w:r w:rsidRPr="001C2208">
              <w:rPr>
                <w:i/>
                <w:iCs/>
                <w:sz w:val="22"/>
                <w:szCs w:val="22"/>
                <w:lang w:eastAsia="fr-FR"/>
              </w:rPr>
              <w:t>*</w:t>
            </w:r>
            <w:r w:rsidR="008F2AFD">
              <w:rPr>
                <w:i/>
                <w:iCs/>
                <w:sz w:val="22"/>
                <w:szCs w:val="22"/>
                <w:lang w:eastAsia="fr-FR"/>
              </w:rPr>
              <w:t>Pour une p</w:t>
            </w:r>
            <w:r w:rsidRPr="001C2208">
              <w:rPr>
                <w:i/>
                <w:iCs/>
                <w:sz w:val="22"/>
                <w:szCs w:val="22"/>
                <w:lang w:eastAsia="fr-FR"/>
              </w:rPr>
              <w:t>ersonne morale gérant un parc total</w:t>
            </w:r>
            <w:r w:rsidR="003F0930" w:rsidRPr="001C2208">
              <w:rPr>
                <w:i/>
                <w:iCs/>
                <w:sz w:val="22"/>
                <w:szCs w:val="22"/>
                <w:lang w:eastAsia="fr-FR"/>
              </w:rPr>
              <w:t xml:space="preserve"> ou filiale d'un groupe gérant un parc total</w:t>
            </w:r>
            <w:r w:rsidRPr="001C2208">
              <w:rPr>
                <w:i/>
                <w:iCs/>
                <w:sz w:val="22"/>
                <w:szCs w:val="22"/>
                <w:lang w:eastAsia="fr-FR"/>
              </w:rPr>
              <w:t xml:space="preserve"> </w:t>
            </w:r>
            <w:r w:rsidR="003F0930" w:rsidRPr="001C2208">
              <w:rPr>
                <w:i/>
                <w:iCs/>
                <w:sz w:val="22"/>
                <w:szCs w:val="22"/>
                <w:lang w:eastAsia="fr-FR"/>
              </w:rPr>
              <w:t>supérieur à</w:t>
            </w:r>
            <w:r w:rsidRPr="001C2208">
              <w:rPr>
                <w:i/>
                <w:iCs/>
                <w:sz w:val="22"/>
                <w:szCs w:val="22"/>
                <w:lang w:eastAsia="fr-FR"/>
              </w:rPr>
              <w:t xml:space="preserve"> 100 véhicules automobiles</w:t>
            </w:r>
            <w:r w:rsidR="008F2AFD">
              <w:rPr>
                <w:i/>
                <w:iCs/>
                <w:sz w:val="22"/>
                <w:szCs w:val="22"/>
                <w:lang w:eastAsia="fr-FR"/>
              </w:rPr>
              <w:t> :</w:t>
            </w:r>
          </w:p>
        </w:tc>
        <w:tc>
          <w:tcPr>
            <w:tcW w:w="605" w:type="dxa"/>
            <w:vMerge/>
            <w:tcBorders>
              <w:left w:val="nil"/>
              <w:right w:val="nil"/>
            </w:tcBorders>
            <w:shd w:val="clear" w:color="000000" w:fill="FFFFFF"/>
            <w:noWrap/>
            <w:vAlign w:val="center"/>
            <w:hideMark/>
          </w:tcPr>
          <w:p w14:paraId="31505AE7" w14:textId="28403E71" w:rsidR="00E902C9" w:rsidRPr="001C2208" w:rsidRDefault="00E902C9" w:rsidP="00991262">
            <w:pPr>
              <w:rPr>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2BC2B67" w14:textId="77777777" w:rsidR="00E902C9" w:rsidRPr="001C2208" w:rsidRDefault="00E902C9" w:rsidP="00991262">
            <w:pPr>
              <w:suppressAutoHyphens w:val="0"/>
              <w:rPr>
                <w:b/>
                <w:bCs/>
                <w:sz w:val="22"/>
                <w:szCs w:val="22"/>
                <w:lang w:eastAsia="fr-FR"/>
              </w:rPr>
            </w:pPr>
          </w:p>
        </w:tc>
      </w:tr>
      <w:tr w:rsidR="00E902C9" w:rsidRPr="001C2208" w14:paraId="3A9B54A1" w14:textId="77777777" w:rsidTr="00B61381">
        <w:trPr>
          <w:trHeight w:val="915"/>
          <w:jc w:val="center"/>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4230A9CA" w14:textId="457851C7" w:rsidR="00E902C9" w:rsidRPr="001C2208" w:rsidRDefault="00E902C9" w:rsidP="00991262">
            <w:pPr>
              <w:suppressAutoHyphens w:val="0"/>
              <w:rPr>
                <w:sz w:val="20"/>
                <w:szCs w:val="20"/>
                <w:lang w:eastAsia="fr-FR"/>
              </w:rPr>
            </w:pPr>
          </w:p>
        </w:tc>
        <w:tc>
          <w:tcPr>
            <w:tcW w:w="1460" w:type="dxa"/>
            <w:tcBorders>
              <w:top w:val="nil"/>
              <w:left w:val="nil"/>
              <w:bottom w:val="single" w:sz="8" w:space="0" w:color="auto"/>
              <w:right w:val="single" w:sz="8" w:space="0" w:color="auto"/>
            </w:tcBorders>
            <w:shd w:val="clear" w:color="000000" w:fill="FFFFFF"/>
            <w:vAlign w:val="center"/>
            <w:hideMark/>
          </w:tcPr>
          <w:p w14:paraId="5FEE80D9" w14:textId="77777777" w:rsidR="00E902C9" w:rsidRPr="001C2208" w:rsidRDefault="00E902C9" w:rsidP="00991262">
            <w:pPr>
              <w:suppressAutoHyphens w:val="0"/>
              <w:jc w:val="center"/>
              <w:rPr>
                <w:sz w:val="22"/>
                <w:szCs w:val="22"/>
                <w:lang w:eastAsia="fr-FR"/>
              </w:rPr>
            </w:pPr>
            <w:r w:rsidRPr="001C2208">
              <w:rPr>
                <w:sz w:val="22"/>
                <w:szCs w:val="22"/>
                <w:lang w:eastAsia="fr-FR"/>
              </w:rPr>
              <w:t>Pour les années 2025 et 2026</w:t>
            </w:r>
          </w:p>
        </w:tc>
        <w:tc>
          <w:tcPr>
            <w:tcW w:w="1340" w:type="dxa"/>
            <w:tcBorders>
              <w:top w:val="nil"/>
              <w:left w:val="nil"/>
              <w:bottom w:val="single" w:sz="8" w:space="0" w:color="auto"/>
              <w:right w:val="single" w:sz="8" w:space="0" w:color="auto"/>
            </w:tcBorders>
            <w:shd w:val="clear" w:color="000000" w:fill="FFFFFF"/>
            <w:vAlign w:val="center"/>
            <w:hideMark/>
          </w:tcPr>
          <w:p w14:paraId="5BD1F632" w14:textId="77777777" w:rsidR="00E902C9" w:rsidRPr="001C2208" w:rsidRDefault="00E902C9" w:rsidP="00991262">
            <w:pPr>
              <w:suppressAutoHyphens w:val="0"/>
              <w:jc w:val="center"/>
              <w:rPr>
                <w:sz w:val="22"/>
                <w:szCs w:val="22"/>
                <w:lang w:eastAsia="fr-FR"/>
              </w:rPr>
            </w:pPr>
            <w:r w:rsidRPr="001C2208">
              <w:rPr>
                <w:sz w:val="22"/>
                <w:szCs w:val="22"/>
                <w:lang w:eastAsia="fr-FR"/>
              </w:rPr>
              <w:t>A compter de 2027</w:t>
            </w:r>
          </w:p>
        </w:tc>
        <w:tc>
          <w:tcPr>
            <w:tcW w:w="605" w:type="dxa"/>
            <w:vMerge/>
            <w:tcBorders>
              <w:left w:val="nil"/>
              <w:right w:val="nil"/>
            </w:tcBorders>
            <w:shd w:val="clear" w:color="000000" w:fill="FFFFFF"/>
            <w:noWrap/>
            <w:vAlign w:val="center"/>
            <w:hideMark/>
          </w:tcPr>
          <w:p w14:paraId="20DED58D" w14:textId="604F9D8D" w:rsidR="00E902C9" w:rsidRPr="001C2208" w:rsidRDefault="00E902C9" w:rsidP="00991262">
            <w:pPr>
              <w:rPr>
                <w:sz w:val="20"/>
                <w:szCs w:val="20"/>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FB33F97" w14:textId="77777777" w:rsidR="00E902C9" w:rsidRPr="001C2208" w:rsidRDefault="00E902C9" w:rsidP="00991262">
            <w:pPr>
              <w:suppressAutoHyphens w:val="0"/>
              <w:rPr>
                <w:b/>
                <w:bCs/>
                <w:sz w:val="22"/>
                <w:szCs w:val="22"/>
                <w:lang w:eastAsia="fr-FR"/>
              </w:rPr>
            </w:pPr>
          </w:p>
        </w:tc>
      </w:tr>
      <w:tr w:rsidR="00E902C9" w:rsidRPr="001C2208" w14:paraId="79CAFBF0"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740A76FB" w14:textId="6829AFEB" w:rsidR="00E902C9" w:rsidRPr="001C2208" w:rsidRDefault="00E902C9" w:rsidP="00991262">
            <w:pPr>
              <w:suppressAutoHyphens w:val="0"/>
              <w:rPr>
                <w:sz w:val="22"/>
                <w:szCs w:val="22"/>
                <w:lang w:eastAsia="fr-FR"/>
              </w:rPr>
            </w:pPr>
            <w:r w:rsidRPr="001C2208">
              <w:rPr>
                <w:sz w:val="22"/>
                <w:szCs w:val="22"/>
                <w:lang w:eastAsia="fr-FR"/>
              </w:rPr>
              <w:t>Véhicule léger</w:t>
            </w:r>
            <w:r w:rsidR="00CF1118">
              <w:rPr>
                <w:sz w:val="22"/>
                <w:szCs w:val="22"/>
                <w:lang w:eastAsia="fr-FR"/>
              </w:rPr>
              <w:t xml:space="preserve"> neuf</w:t>
            </w:r>
          </w:p>
        </w:tc>
        <w:tc>
          <w:tcPr>
            <w:tcW w:w="1460" w:type="dxa"/>
            <w:tcBorders>
              <w:top w:val="single" w:sz="4" w:space="0" w:color="000000"/>
              <w:left w:val="single" w:sz="4" w:space="0" w:color="000000"/>
              <w:bottom w:val="single" w:sz="8" w:space="0" w:color="000000"/>
              <w:right w:val="single" w:sz="4" w:space="0" w:color="000000"/>
            </w:tcBorders>
            <w:shd w:val="clear" w:color="000000" w:fill="FFFFFF"/>
            <w:vAlign w:val="center"/>
            <w:hideMark/>
          </w:tcPr>
          <w:p w14:paraId="50837ADC" w14:textId="05B11671" w:rsidR="00E902C9" w:rsidRPr="001C2208" w:rsidRDefault="00E902C9" w:rsidP="00936B29">
            <w:pPr>
              <w:suppressAutoHyphens w:val="0"/>
              <w:jc w:val="center"/>
              <w:rPr>
                <w:b/>
                <w:bCs/>
                <w:sz w:val="22"/>
                <w:szCs w:val="22"/>
                <w:lang w:eastAsia="fr-FR"/>
              </w:rPr>
            </w:pPr>
            <w:r w:rsidRPr="001C2208">
              <w:rPr>
                <w:b/>
                <w:bCs/>
                <w:sz w:val="22"/>
                <w:szCs w:val="22"/>
                <w:lang w:eastAsia="fr-FR"/>
              </w:rPr>
              <w:t xml:space="preserve">59 </w:t>
            </w:r>
            <w:r w:rsidR="00237870" w:rsidRPr="001C2208">
              <w:rPr>
                <w:b/>
                <w:bCs/>
                <w:sz w:val="22"/>
                <w:szCs w:val="22"/>
                <w:lang w:eastAsia="fr-FR"/>
              </w:rPr>
              <w:t>40</w:t>
            </w:r>
            <w:r w:rsidRPr="001C2208">
              <w:rPr>
                <w:b/>
                <w:bCs/>
                <w:sz w:val="22"/>
                <w:szCs w:val="22"/>
                <w:lang w:eastAsia="fr-FR"/>
              </w:rPr>
              <w:t>0</w:t>
            </w:r>
            <w:r w:rsidRPr="001C2208">
              <w:rPr>
                <w:sz w:val="22"/>
                <w:szCs w:val="22"/>
                <w:lang w:eastAsia="fr-FR"/>
              </w:rPr>
              <w:t> </w:t>
            </w:r>
          </w:p>
        </w:tc>
        <w:tc>
          <w:tcPr>
            <w:tcW w:w="1340" w:type="dxa"/>
            <w:tcBorders>
              <w:top w:val="single" w:sz="4" w:space="0" w:color="000000"/>
              <w:left w:val="nil"/>
              <w:bottom w:val="single" w:sz="8" w:space="0" w:color="000000"/>
              <w:right w:val="single" w:sz="4" w:space="0" w:color="000000"/>
            </w:tcBorders>
            <w:shd w:val="clear" w:color="000000" w:fill="FFFFFF"/>
            <w:vAlign w:val="center"/>
            <w:hideMark/>
          </w:tcPr>
          <w:p w14:paraId="5F0D378A" w14:textId="7A644AC6" w:rsidR="00E902C9" w:rsidRPr="001C2208" w:rsidRDefault="00E902C9" w:rsidP="00570C81">
            <w:pPr>
              <w:suppressAutoHyphens w:val="0"/>
              <w:jc w:val="center"/>
              <w:rPr>
                <w:b/>
                <w:bCs/>
                <w:sz w:val="22"/>
                <w:szCs w:val="22"/>
                <w:lang w:eastAsia="fr-FR"/>
              </w:rPr>
            </w:pPr>
            <w:r w:rsidRPr="001C2208">
              <w:rPr>
                <w:b/>
                <w:bCs/>
                <w:sz w:val="22"/>
                <w:szCs w:val="22"/>
                <w:lang w:eastAsia="fr-FR"/>
              </w:rPr>
              <w:t>44 5</w:t>
            </w:r>
            <w:r w:rsidR="00237870" w:rsidRPr="001C2208">
              <w:rPr>
                <w:b/>
                <w:bCs/>
                <w:sz w:val="22"/>
                <w:szCs w:val="22"/>
                <w:lang w:eastAsia="fr-FR"/>
              </w:rPr>
              <w:t>0</w:t>
            </w:r>
            <w:r w:rsidRPr="001C2208">
              <w:rPr>
                <w:b/>
                <w:bCs/>
                <w:sz w:val="22"/>
                <w:szCs w:val="22"/>
                <w:lang w:eastAsia="fr-FR"/>
              </w:rPr>
              <w:t>0</w:t>
            </w:r>
            <w:r w:rsidRPr="001C2208">
              <w:rPr>
                <w:sz w:val="22"/>
                <w:szCs w:val="22"/>
                <w:lang w:eastAsia="fr-FR"/>
              </w:rPr>
              <w:t> </w:t>
            </w:r>
          </w:p>
        </w:tc>
        <w:tc>
          <w:tcPr>
            <w:tcW w:w="605" w:type="dxa"/>
            <w:vMerge/>
            <w:tcBorders>
              <w:left w:val="single" w:sz="8" w:space="0" w:color="auto"/>
              <w:right w:val="single" w:sz="8" w:space="0" w:color="auto"/>
            </w:tcBorders>
            <w:shd w:val="clear" w:color="000000" w:fill="FFFFFF"/>
            <w:noWrap/>
            <w:vAlign w:val="center"/>
            <w:hideMark/>
          </w:tcPr>
          <w:p w14:paraId="19189F5F" w14:textId="1CE46CC6" w:rsidR="00E902C9" w:rsidRPr="001C2208" w:rsidRDefault="00E902C9" w:rsidP="00991262">
            <w:pPr>
              <w:rPr>
                <w:b/>
                <w:bCs/>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0A6CB1D" w14:textId="77777777" w:rsidR="00E902C9" w:rsidRPr="001C2208" w:rsidRDefault="00E902C9" w:rsidP="00991262">
            <w:pPr>
              <w:suppressAutoHyphens w:val="0"/>
              <w:rPr>
                <w:b/>
                <w:bCs/>
                <w:sz w:val="22"/>
                <w:szCs w:val="22"/>
                <w:lang w:eastAsia="fr-FR"/>
              </w:rPr>
            </w:pPr>
          </w:p>
        </w:tc>
      </w:tr>
      <w:tr w:rsidR="00E902C9" w:rsidRPr="001C2208" w14:paraId="1E4401DD"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7B300F4F" w14:textId="1F14ACD6" w:rsidR="00E902C9" w:rsidRPr="001C2208" w:rsidRDefault="00E902C9" w:rsidP="00991262">
            <w:pPr>
              <w:suppressAutoHyphens w:val="0"/>
              <w:rPr>
                <w:sz w:val="22"/>
                <w:szCs w:val="22"/>
                <w:lang w:eastAsia="fr-FR"/>
              </w:rPr>
            </w:pPr>
            <w:r w:rsidRPr="001C2208">
              <w:rPr>
                <w:sz w:val="22"/>
                <w:szCs w:val="22"/>
                <w:lang w:eastAsia="fr-FR"/>
              </w:rPr>
              <w:t>Véhicule utilitaire léger</w:t>
            </w:r>
            <w:r w:rsidR="00CF1118">
              <w:rPr>
                <w:sz w:val="22"/>
                <w:szCs w:val="22"/>
                <w:lang w:eastAsia="fr-FR"/>
              </w:rPr>
              <w:t xml:space="preserve"> neuf</w:t>
            </w:r>
          </w:p>
        </w:tc>
        <w:tc>
          <w:tcPr>
            <w:tcW w:w="1460" w:type="dxa"/>
            <w:tcBorders>
              <w:top w:val="nil"/>
              <w:left w:val="single" w:sz="4" w:space="0" w:color="000000"/>
              <w:bottom w:val="single" w:sz="8" w:space="0" w:color="000000"/>
              <w:right w:val="single" w:sz="4" w:space="0" w:color="000000"/>
            </w:tcBorders>
            <w:shd w:val="clear" w:color="000000" w:fill="FFFFFF"/>
            <w:vAlign w:val="center"/>
            <w:hideMark/>
          </w:tcPr>
          <w:p w14:paraId="7DC843E7"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125 400</w:t>
            </w:r>
            <w:r w:rsidRPr="001C2208">
              <w:rPr>
                <w:sz w:val="22"/>
                <w:szCs w:val="22"/>
                <w:lang w:eastAsia="fr-FR"/>
              </w:rPr>
              <w:t> </w:t>
            </w:r>
          </w:p>
        </w:tc>
        <w:tc>
          <w:tcPr>
            <w:tcW w:w="1340" w:type="dxa"/>
            <w:tcBorders>
              <w:top w:val="nil"/>
              <w:left w:val="nil"/>
              <w:bottom w:val="single" w:sz="8" w:space="0" w:color="000000"/>
              <w:right w:val="single" w:sz="4" w:space="0" w:color="000000"/>
            </w:tcBorders>
            <w:shd w:val="clear" w:color="000000" w:fill="FFFFFF"/>
            <w:vAlign w:val="center"/>
            <w:hideMark/>
          </w:tcPr>
          <w:p w14:paraId="06E1FF04" w14:textId="0319964A" w:rsidR="00E902C9" w:rsidRPr="001C2208" w:rsidRDefault="00E902C9" w:rsidP="00936B29">
            <w:pPr>
              <w:suppressAutoHyphens w:val="0"/>
              <w:jc w:val="center"/>
              <w:rPr>
                <w:b/>
                <w:bCs/>
                <w:sz w:val="22"/>
                <w:szCs w:val="22"/>
                <w:lang w:eastAsia="fr-FR"/>
              </w:rPr>
            </w:pPr>
            <w:r w:rsidRPr="001C2208">
              <w:rPr>
                <w:b/>
                <w:bCs/>
                <w:sz w:val="22"/>
                <w:szCs w:val="22"/>
                <w:lang w:eastAsia="fr-FR"/>
              </w:rPr>
              <w:t xml:space="preserve">94 </w:t>
            </w:r>
            <w:r w:rsidR="00237870" w:rsidRPr="001C2208">
              <w:rPr>
                <w:b/>
                <w:bCs/>
                <w:sz w:val="22"/>
                <w:szCs w:val="22"/>
                <w:lang w:eastAsia="fr-FR"/>
              </w:rPr>
              <w:t>10</w:t>
            </w:r>
            <w:r w:rsidRPr="001C2208">
              <w:rPr>
                <w:b/>
                <w:bCs/>
                <w:sz w:val="22"/>
                <w:szCs w:val="22"/>
                <w:lang w:eastAsia="fr-FR"/>
              </w:rPr>
              <w:t>0</w:t>
            </w:r>
            <w:r w:rsidRPr="001C2208">
              <w:rPr>
                <w:sz w:val="22"/>
                <w:szCs w:val="22"/>
                <w:lang w:eastAsia="fr-FR"/>
              </w:rPr>
              <w:t> </w:t>
            </w:r>
          </w:p>
        </w:tc>
        <w:tc>
          <w:tcPr>
            <w:tcW w:w="605" w:type="dxa"/>
            <w:vMerge/>
            <w:tcBorders>
              <w:left w:val="single" w:sz="8" w:space="0" w:color="auto"/>
              <w:right w:val="single" w:sz="8" w:space="0" w:color="auto"/>
            </w:tcBorders>
            <w:vAlign w:val="center"/>
            <w:hideMark/>
          </w:tcPr>
          <w:p w14:paraId="2700E6F0" w14:textId="5DCAA717" w:rsidR="00E902C9" w:rsidRPr="001C2208" w:rsidRDefault="00E902C9" w:rsidP="00991262">
            <w:pPr>
              <w:rPr>
                <w:b/>
                <w:bCs/>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8A85EA6" w14:textId="77777777" w:rsidR="00E902C9" w:rsidRPr="001C2208" w:rsidRDefault="00E902C9" w:rsidP="00991262">
            <w:pPr>
              <w:suppressAutoHyphens w:val="0"/>
              <w:rPr>
                <w:b/>
                <w:bCs/>
                <w:sz w:val="22"/>
                <w:szCs w:val="22"/>
                <w:lang w:eastAsia="fr-FR"/>
              </w:rPr>
            </w:pPr>
          </w:p>
        </w:tc>
      </w:tr>
      <w:tr w:rsidR="00E902C9" w:rsidRPr="001C2208" w14:paraId="13B739AA"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320842EB" w14:textId="77777777" w:rsidR="00E902C9" w:rsidRPr="001C2208" w:rsidRDefault="00E902C9" w:rsidP="00991262">
            <w:pPr>
              <w:suppressAutoHyphens w:val="0"/>
              <w:rPr>
                <w:sz w:val="22"/>
                <w:szCs w:val="22"/>
                <w:lang w:eastAsia="fr-FR"/>
              </w:rPr>
            </w:pPr>
            <w:r w:rsidRPr="001C2208">
              <w:rPr>
                <w:sz w:val="22"/>
                <w:szCs w:val="22"/>
                <w:lang w:eastAsia="fr-FR"/>
              </w:rPr>
              <w:t>Opération de rétrofit véhicule léger</w:t>
            </w:r>
          </w:p>
        </w:tc>
        <w:tc>
          <w:tcPr>
            <w:tcW w:w="1460" w:type="dxa"/>
            <w:tcBorders>
              <w:top w:val="nil"/>
              <w:left w:val="single" w:sz="4" w:space="0" w:color="000000"/>
              <w:bottom w:val="single" w:sz="8" w:space="0" w:color="000000"/>
              <w:right w:val="single" w:sz="4" w:space="0" w:color="000000"/>
            </w:tcBorders>
            <w:shd w:val="clear" w:color="000000" w:fill="FFFFFF"/>
            <w:vAlign w:val="center"/>
            <w:hideMark/>
          </w:tcPr>
          <w:p w14:paraId="01FBFDBA" w14:textId="35A43936" w:rsidR="00E902C9" w:rsidRPr="001C2208" w:rsidRDefault="00E902C9" w:rsidP="00936B29">
            <w:pPr>
              <w:suppressAutoHyphens w:val="0"/>
              <w:jc w:val="center"/>
              <w:rPr>
                <w:b/>
                <w:bCs/>
                <w:sz w:val="22"/>
                <w:szCs w:val="22"/>
                <w:lang w:eastAsia="fr-FR"/>
              </w:rPr>
            </w:pPr>
            <w:r w:rsidRPr="001C2208">
              <w:rPr>
                <w:b/>
                <w:bCs/>
                <w:sz w:val="22"/>
                <w:szCs w:val="22"/>
                <w:lang w:eastAsia="fr-FR"/>
              </w:rPr>
              <w:t>47 8</w:t>
            </w:r>
            <w:r w:rsidR="00237870" w:rsidRPr="001C2208">
              <w:rPr>
                <w:b/>
                <w:bCs/>
                <w:sz w:val="22"/>
                <w:szCs w:val="22"/>
                <w:lang w:eastAsia="fr-FR"/>
              </w:rPr>
              <w:t>0</w:t>
            </w:r>
            <w:r w:rsidRPr="001C2208">
              <w:rPr>
                <w:b/>
                <w:bCs/>
                <w:sz w:val="22"/>
                <w:szCs w:val="22"/>
                <w:lang w:eastAsia="fr-FR"/>
              </w:rPr>
              <w:t>0</w:t>
            </w:r>
            <w:r w:rsidRPr="001C2208">
              <w:rPr>
                <w:sz w:val="22"/>
                <w:szCs w:val="22"/>
                <w:lang w:eastAsia="fr-FR"/>
              </w:rPr>
              <w:t> </w:t>
            </w:r>
          </w:p>
        </w:tc>
        <w:tc>
          <w:tcPr>
            <w:tcW w:w="1340" w:type="dxa"/>
            <w:tcBorders>
              <w:top w:val="nil"/>
              <w:left w:val="nil"/>
              <w:bottom w:val="single" w:sz="8" w:space="0" w:color="000000"/>
              <w:right w:val="single" w:sz="4" w:space="0" w:color="000000"/>
            </w:tcBorders>
            <w:shd w:val="clear" w:color="000000" w:fill="FFFFFF"/>
            <w:vAlign w:val="center"/>
            <w:hideMark/>
          </w:tcPr>
          <w:p w14:paraId="3B417F91"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35 900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5AC7C3F4" w14:textId="0E8CF965" w:rsidR="00E902C9" w:rsidRPr="001C2208" w:rsidRDefault="00E902C9" w:rsidP="00991262">
            <w:pPr>
              <w:rPr>
                <w:b/>
                <w:bCs/>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CB55629" w14:textId="77777777" w:rsidR="00E902C9" w:rsidRPr="001C2208" w:rsidRDefault="00E902C9" w:rsidP="00991262">
            <w:pPr>
              <w:suppressAutoHyphens w:val="0"/>
              <w:rPr>
                <w:b/>
                <w:bCs/>
                <w:sz w:val="22"/>
                <w:szCs w:val="22"/>
                <w:lang w:eastAsia="fr-FR"/>
              </w:rPr>
            </w:pPr>
          </w:p>
        </w:tc>
      </w:tr>
      <w:tr w:rsidR="00E902C9" w:rsidRPr="001C2208" w14:paraId="0FB05A51"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772BEF45" w14:textId="77777777" w:rsidR="00E902C9" w:rsidRPr="001C2208" w:rsidRDefault="00E902C9" w:rsidP="00991262">
            <w:pPr>
              <w:suppressAutoHyphens w:val="0"/>
              <w:rPr>
                <w:sz w:val="22"/>
                <w:szCs w:val="22"/>
                <w:lang w:eastAsia="fr-FR"/>
              </w:rPr>
            </w:pPr>
            <w:r w:rsidRPr="001C2208">
              <w:rPr>
                <w:sz w:val="22"/>
                <w:szCs w:val="22"/>
                <w:lang w:eastAsia="fr-FR"/>
              </w:rPr>
              <w:t>Opération de rétrofit véhicule utilitaire léger</w:t>
            </w:r>
          </w:p>
        </w:tc>
        <w:tc>
          <w:tcPr>
            <w:tcW w:w="1460" w:type="dxa"/>
            <w:tcBorders>
              <w:top w:val="nil"/>
              <w:left w:val="single" w:sz="4" w:space="0" w:color="000000"/>
              <w:bottom w:val="single" w:sz="4" w:space="0" w:color="000000"/>
              <w:right w:val="single" w:sz="4" w:space="0" w:color="000000"/>
            </w:tcBorders>
            <w:shd w:val="clear" w:color="000000" w:fill="FFFFFF"/>
            <w:vAlign w:val="center"/>
            <w:hideMark/>
          </w:tcPr>
          <w:p w14:paraId="6B8712F7"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101 100</w:t>
            </w:r>
            <w:r w:rsidRPr="001C2208">
              <w:rPr>
                <w:sz w:val="22"/>
                <w:szCs w:val="22"/>
                <w:lang w:eastAsia="fr-FR"/>
              </w:rPr>
              <w:t> </w:t>
            </w:r>
          </w:p>
        </w:tc>
        <w:tc>
          <w:tcPr>
            <w:tcW w:w="1340" w:type="dxa"/>
            <w:tcBorders>
              <w:top w:val="nil"/>
              <w:left w:val="nil"/>
              <w:bottom w:val="single" w:sz="4" w:space="0" w:color="000000"/>
              <w:right w:val="single" w:sz="4" w:space="0" w:color="000000"/>
            </w:tcBorders>
            <w:shd w:val="clear" w:color="000000" w:fill="FFFFFF"/>
            <w:vAlign w:val="center"/>
            <w:hideMark/>
          </w:tcPr>
          <w:p w14:paraId="37EF72F6" w14:textId="4ABAA4F4" w:rsidR="00E902C9" w:rsidRPr="001C2208" w:rsidRDefault="00E902C9" w:rsidP="00936B29">
            <w:pPr>
              <w:suppressAutoHyphens w:val="0"/>
              <w:jc w:val="center"/>
              <w:rPr>
                <w:b/>
                <w:bCs/>
                <w:sz w:val="22"/>
                <w:szCs w:val="22"/>
                <w:lang w:eastAsia="fr-FR"/>
              </w:rPr>
            </w:pPr>
            <w:r w:rsidRPr="001C2208">
              <w:rPr>
                <w:b/>
                <w:bCs/>
                <w:sz w:val="22"/>
                <w:szCs w:val="22"/>
                <w:lang w:eastAsia="fr-FR"/>
              </w:rPr>
              <w:t xml:space="preserve">75 </w:t>
            </w:r>
            <w:r w:rsidR="00237870" w:rsidRPr="001C2208">
              <w:rPr>
                <w:b/>
                <w:bCs/>
                <w:sz w:val="22"/>
                <w:szCs w:val="22"/>
                <w:lang w:eastAsia="fr-FR"/>
              </w:rPr>
              <w:t>80</w:t>
            </w:r>
            <w:r w:rsidRPr="001C2208">
              <w:rPr>
                <w:b/>
                <w:bCs/>
                <w:sz w:val="22"/>
                <w:szCs w:val="22"/>
                <w:lang w:eastAsia="fr-FR"/>
              </w:rPr>
              <w:t>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781A0A20" w14:textId="0F7DA7B6" w:rsidR="00E902C9" w:rsidRPr="001C2208" w:rsidRDefault="00E902C9" w:rsidP="00991262">
            <w:pPr>
              <w:rPr>
                <w:sz w:val="20"/>
                <w:szCs w:val="20"/>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A0367C3" w14:textId="77777777" w:rsidR="00E902C9" w:rsidRPr="001C2208" w:rsidRDefault="00E902C9" w:rsidP="00991262">
            <w:pPr>
              <w:suppressAutoHyphens w:val="0"/>
              <w:rPr>
                <w:b/>
                <w:bCs/>
                <w:sz w:val="22"/>
                <w:szCs w:val="22"/>
                <w:lang w:eastAsia="fr-FR"/>
              </w:rPr>
            </w:pPr>
          </w:p>
        </w:tc>
      </w:tr>
      <w:tr w:rsidR="00E902C9" w:rsidRPr="001C2208" w14:paraId="1631B576" w14:textId="77777777" w:rsidTr="00B61381">
        <w:trPr>
          <w:trHeight w:val="582"/>
          <w:jc w:val="center"/>
        </w:trPr>
        <w:tc>
          <w:tcPr>
            <w:tcW w:w="70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858AEC" w14:textId="6F4F6450" w:rsidR="00E902C9" w:rsidRPr="001C2208" w:rsidRDefault="00E902C9" w:rsidP="00B61381">
            <w:pPr>
              <w:suppressAutoHyphens w:val="0"/>
              <w:rPr>
                <w:i/>
                <w:iCs/>
                <w:sz w:val="22"/>
                <w:szCs w:val="22"/>
                <w:lang w:eastAsia="fr-FR"/>
              </w:rPr>
            </w:pPr>
            <w:r w:rsidRPr="001C2208">
              <w:rPr>
                <w:i/>
                <w:iCs/>
                <w:sz w:val="22"/>
                <w:szCs w:val="22"/>
                <w:lang w:eastAsia="fr-FR"/>
              </w:rPr>
              <w:t>**</w:t>
            </w:r>
            <w:r w:rsidR="008F2AFD">
              <w:rPr>
                <w:i/>
                <w:iCs/>
                <w:sz w:val="22"/>
                <w:szCs w:val="22"/>
                <w:lang w:eastAsia="fr-FR"/>
              </w:rPr>
              <w:t>Pour une c</w:t>
            </w:r>
            <w:r w:rsidRPr="001C2208">
              <w:rPr>
                <w:i/>
                <w:iCs/>
                <w:sz w:val="22"/>
                <w:szCs w:val="22"/>
                <w:lang w:eastAsia="fr-FR"/>
              </w:rPr>
              <w:t xml:space="preserve">ollectivité </w:t>
            </w:r>
            <w:r w:rsidR="003B75E2" w:rsidRPr="001C2208">
              <w:rPr>
                <w:i/>
                <w:iCs/>
                <w:sz w:val="22"/>
                <w:szCs w:val="22"/>
                <w:lang w:eastAsia="fr-FR"/>
              </w:rPr>
              <w:t>locale</w:t>
            </w:r>
            <w:r w:rsidR="00365B6F" w:rsidRPr="001C2208">
              <w:rPr>
                <w:i/>
                <w:iCs/>
                <w:sz w:val="22"/>
                <w:szCs w:val="22"/>
                <w:lang w:eastAsia="fr-FR"/>
              </w:rPr>
              <w:t xml:space="preserve"> </w:t>
            </w:r>
            <w:r w:rsidRPr="001C2208">
              <w:rPr>
                <w:i/>
                <w:iCs/>
                <w:sz w:val="22"/>
                <w:szCs w:val="22"/>
                <w:lang w:eastAsia="fr-FR"/>
              </w:rPr>
              <w:t>gérant un parc supérieur à 20 véhicules</w:t>
            </w:r>
            <w:r w:rsidR="003F0930" w:rsidRPr="001C2208">
              <w:rPr>
                <w:i/>
                <w:iCs/>
                <w:sz w:val="22"/>
                <w:szCs w:val="22"/>
                <w:lang w:eastAsia="fr-FR"/>
              </w:rPr>
              <w:t xml:space="preserve"> automobiles</w:t>
            </w:r>
            <w:r w:rsidR="008F2AFD">
              <w:rPr>
                <w:i/>
                <w:iCs/>
                <w:sz w:val="22"/>
                <w:szCs w:val="22"/>
                <w:lang w:eastAsia="fr-FR"/>
              </w:rPr>
              <w:t> :</w:t>
            </w:r>
          </w:p>
        </w:tc>
        <w:tc>
          <w:tcPr>
            <w:tcW w:w="605" w:type="dxa"/>
            <w:vMerge/>
            <w:tcBorders>
              <w:left w:val="nil"/>
              <w:right w:val="nil"/>
            </w:tcBorders>
            <w:shd w:val="clear" w:color="000000" w:fill="FFFFFF"/>
            <w:noWrap/>
            <w:vAlign w:val="center"/>
            <w:hideMark/>
          </w:tcPr>
          <w:p w14:paraId="4D2F7419" w14:textId="1475415E" w:rsidR="00E902C9" w:rsidRPr="001C2208" w:rsidRDefault="00E902C9" w:rsidP="00991262">
            <w:pPr>
              <w:rPr>
                <w:rFonts w:ascii="Calibri" w:hAnsi="Calibri" w:cs="Calibri"/>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085C05E" w14:textId="77777777" w:rsidR="00E902C9" w:rsidRPr="001C2208" w:rsidRDefault="00E902C9" w:rsidP="00991262">
            <w:pPr>
              <w:suppressAutoHyphens w:val="0"/>
              <w:rPr>
                <w:b/>
                <w:bCs/>
                <w:sz w:val="22"/>
                <w:szCs w:val="22"/>
                <w:lang w:eastAsia="fr-FR"/>
              </w:rPr>
            </w:pPr>
          </w:p>
        </w:tc>
      </w:tr>
      <w:tr w:rsidR="00E902C9" w:rsidRPr="001C2208" w14:paraId="27EE020E" w14:textId="77777777" w:rsidTr="00B61381">
        <w:trPr>
          <w:trHeight w:val="522"/>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5906933A" w14:textId="537A6ADE" w:rsidR="00E902C9" w:rsidRPr="001C2208" w:rsidRDefault="00E902C9" w:rsidP="00991262">
            <w:pPr>
              <w:suppressAutoHyphens w:val="0"/>
              <w:rPr>
                <w:sz w:val="22"/>
                <w:szCs w:val="22"/>
                <w:lang w:eastAsia="fr-FR"/>
              </w:rPr>
            </w:pPr>
            <w:r w:rsidRPr="001C2208">
              <w:rPr>
                <w:sz w:val="22"/>
                <w:szCs w:val="22"/>
                <w:lang w:eastAsia="fr-FR"/>
              </w:rPr>
              <w:t>Véhicule léger</w:t>
            </w:r>
            <w:r w:rsidR="00CF1118">
              <w:rPr>
                <w:sz w:val="22"/>
                <w:szCs w:val="22"/>
                <w:lang w:eastAsia="fr-FR"/>
              </w:rPr>
              <w:t xml:space="preserve"> neuf</w:t>
            </w:r>
          </w:p>
        </w:tc>
        <w:tc>
          <w:tcPr>
            <w:tcW w:w="2800" w:type="dxa"/>
            <w:gridSpan w:val="2"/>
            <w:tcBorders>
              <w:top w:val="single" w:sz="8" w:space="0" w:color="auto"/>
              <w:left w:val="nil"/>
              <w:bottom w:val="single" w:sz="8" w:space="0" w:color="000000"/>
              <w:right w:val="single" w:sz="4" w:space="0" w:color="000000"/>
            </w:tcBorders>
            <w:shd w:val="clear" w:color="000000" w:fill="FFFFFF"/>
            <w:vAlign w:val="center"/>
            <w:hideMark/>
          </w:tcPr>
          <w:p w14:paraId="6C4AFF8B" w14:textId="27B7EBFA" w:rsidR="00E902C9" w:rsidRPr="001C2208" w:rsidRDefault="00E902C9" w:rsidP="00936B29">
            <w:pPr>
              <w:suppressAutoHyphens w:val="0"/>
              <w:jc w:val="center"/>
              <w:rPr>
                <w:b/>
                <w:bCs/>
                <w:sz w:val="22"/>
                <w:szCs w:val="22"/>
                <w:lang w:eastAsia="fr-FR"/>
              </w:rPr>
            </w:pPr>
            <w:r w:rsidRPr="001C2208">
              <w:rPr>
                <w:b/>
                <w:bCs/>
                <w:sz w:val="22"/>
                <w:szCs w:val="22"/>
                <w:lang w:eastAsia="fr-FR"/>
              </w:rPr>
              <w:t>44 5</w:t>
            </w:r>
            <w:r w:rsidR="00237870" w:rsidRPr="001C2208">
              <w:rPr>
                <w:b/>
                <w:bCs/>
                <w:sz w:val="22"/>
                <w:szCs w:val="22"/>
                <w:lang w:eastAsia="fr-FR"/>
              </w:rPr>
              <w:t>0</w:t>
            </w:r>
            <w:r w:rsidRPr="001C2208">
              <w:rPr>
                <w:b/>
                <w:bCs/>
                <w:sz w:val="22"/>
                <w:szCs w:val="22"/>
                <w:lang w:eastAsia="fr-FR"/>
              </w:rPr>
              <w:t>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143A71C8" w14:textId="33230194" w:rsidR="00E902C9" w:rsidRPr="001C2208" w:rsidRDefault="00E902C9" w:rsidP="00991262">
            <w:pPr>
              <w:rPr>
                <w:rFonts w:ascii="Calibri" w:hAnsi="Calibri" w:cs="Calibri"/>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12BC9EB" w14:textId="77777777" w:rsidR="00E902C9" w:rsidRPr="001C2208" w:rsidRDefault="00E902C9" w:rsidP="00991262">
            <w:pPr>
              <w:suppressAutoHyphens w:val="0"/>
              <w:rPr>
                <w:b/>
                <w:bCs/>
                <w:sz w:val="22"/>
                <w:szCs w:val="22"/>
                <w:lang w:eastAsia="fr-FR"/>
              </w:rPr>
            </w:pPr>
          </w:p>
        </w:tc>
      </w:tr>
      <w:tr w:rsidR="00E902C9" w:rsidRPr="001C2208" w14:paraId="6855DF50" w14:textId="77777777" w:rsidTr="00B61381">
        <w:trPr>
          <w:trHeight w:val="522"/>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70D1AA13" w14:textId="55AC5747" w:rsidR="00E902C9" w:rsidRPr="001C2208" w:rsidRDefault="00E902C9" w:rsidP="00991262">
            <w:pPr>
              <w:suppressAutoHyphens w:val="0"/>
              <w:rPr>
                <w:sz w:val="22"/>
                <w:szCs w:val="22"/>
                <w:lang w:eastAsia="fr-FR"/>
              </w:rPr>
            </w:pPr>
            <w:r w:rsidRPr="001C2208">
              <w:rPr>
                <w:sz w:val="22"/>
                <w:szCs w:val="22"/>
                <w:lang w:eastAsia="fr-FR"/>
              </w:rPr>
              <w:t>Véhicule utilitaire léger</w:t>
            </w:r>
            <w:r w:rsidR="00CF1118">
              <w:rPr>
                <w:sz w:val="22"/>
                <w:szCs w:val="22"/>
                <w:lang w:eastAsia="fr-FR"/>
              </w:rPr>
              <w:t xml:space="preserve"> neuf</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hideMark/>
          </w:tcPr>
          <w:p w14:paraId="367696AF" w14:textId="2656012D" w:rsidR="00E902C9" w:rsidRPr="001C2208" w:rsidRDefault="00E902C9" w:rsidP="00936B29">
            <w:pPr>
              <w:suppressAutoHyphens w:val="0"/>
              <w:jc w:val="center"/>
              <w:rPr>
                <w:b/>
                <w:bCs/>
                <w:sz w:val="22"/>
                <w:szCs w:val="22"/>
                <w:lang w:eastAsia="fr-FR"/>
              </w:rPr>
            </w:pPr>
            <w:r w:rsidRPr="001C2208">
              <w:rPr>
                <w:b/>
                <w:bCs/>
                <w:sz w:val="22"/>
                <w:szCs w:val="22"/>
                <w:lang w:eastAsia="fr-FR"/>
              </w:rPr>
              <w:t>94 </w:t>
            </w:r>
            <w:r w:rsidR="00237870" w:rsidRPr="001C2208">
              <w:rPr>
                <w:b/>
                <w:bCs/>
                <w:sz w:val="22"/>
                <w:szCs w:val="22"/>
                <w:lang w:eastAsia="fr-FR"/>
              </w:rPr>
              <w:t>10</w:t>
            </w:r>
            <w:r w:rsidRPr="001C2208">
              <w:rPr>
                <w:b/>
                <w:bCs/>
                <w:sz w:val="22"/>
                <w:szCs w:val="22"/>
                <w:lang w:eastAsia="fr-FR"/>
              </w:rPr>
              <w:t>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7E7F941B" w14:textId="36B4AF16" w:rsidR="00E902C9" w:rsidRPr="001C2208" w:rsidRDefault="00E902C9" w:rsidP="00991262">
            <w:pPr>
              <w:rPr>
                <w:rFonts w:ascii="Calibri" w:hAnsi="Calibri" w:cs="Calibri"/>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61DC85" w14:textId="77777777" w:rsidR="00E902C9" w:rsidRPr="001C2208" w:rsidRDefault="00E902C9" w:rsidP="00991262">
            <w:pPr>
              <w:suppressAutoHyphens w:val="0"/>
              <w:rPr>
                <w:b/>
                <w:bCs/>
                <w:sz w:val="22"/>
                <w:szCs w:val="22"/>
                <w:lang w:eastAsia="fr-FR"/>
              </w:rPr>
            </w:pPr>
          </w:p>
        </w:tc>
      </w:tr>
      <w:tr w:rsidR="00E902C9" w:rsidRPr="001C2208" w14:paraId="6CE87F83" w14:textId="77777777" w:rsidTr="00B61381">
        <w:trPr>
          <w:trHeight w:val="522"/>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4164E9C9" w14:textId="77777777" w:rsidR="00E902C9" w:rsidRPr="001C2208" w:rsidRDefault="00E902C9" w:rsidP="00991262">
            <w:pPr>
              <w:suppressAutoHyphens w:val="0"/>
              <w:rPr>
                <w:sz w:val="22"/>
                <w:szCs w:val="22"/>
                <w:lang w:eastAsia="fr-FR"/>
              </w:rPr>
            </w:pPr>
            <w:r w:rsidRPr="001C2208">
              <w:rPr>
                <w:sz w:val="22"/>
                <w:szCs w:val="22"/>
                <w:lang w:eastAsia="fr-FR"/>
              </w:rPr>
              <w:t>Opération de rétrofit véhicule léger</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hideMark/>
          </w:tcPr>
          <w:p w14:paraId="5769A92C" w14:textId="77777777" w:rsidR="00E902C9" w:rsidRPr="001C2208" w:rsidRDefault="00E902C9" w:rsidP="00991262">
            <w:pPr>
              <w:suppressAutoHyphens w:val="0"/>
              <w:jc w:val="center"/>
              <w:rPr>
                <w:b/>
                <w:bCs/>
                <w:sz w:val="22"/>
                <w:szCs w:val="22"/>
                <w:lang w:eastAsia="fr-FR"/>
              </w:rPr>
            </w:pPr>
            <w:r w:rsidRPr="001C2208">
              <w:rPr>
                <w:b/>
                <w:bCs/>
                <w:sz w:val="22"/>
                <w:szCs w:val="22"/>
                <w:lang w:eastAsia="fr-FR"/>
              </w:rPr>
              <w:t>35 900</w:t>
            </w:r>
            <w:r w:rsidRPr="001C2208">
              <w:rPr>
                <w:sz w:val="22"/>
                <w:szCs w:val="22"/>
                <w:lang w:eastAsia="fr-FR"/>
              </w:rPr>
              <w:t> </w:t>
            </w:r>
          </w:p>
        </w:tc>
        <w:tc>
          <w:tcPr>
            <w:tcW w:w="605" w:type="dxa"/>
            <w:vMerge/>
            <w:tcBorders>
              <w:left w:val="nil"/>
              <w:right w:val="nil"/>
            </w:tcBorders>
            <w:shd w:val="clear" w:color="000000" w:fill="FFFFFF"/>
            <w:noWrap/>
            <w:vAlign w:val="center"/>
            <w:hideMark/>
          </w:tcPr>
          <w:p w14:paraId="0B8BDF12" w14:textId="52C2DE48" w:rsidR="00E902C9" w:rsidRPr="001C2208" w:rsidRDefault="00E902C9" w:rsidP="00991262">
            <w:pPr>
              <w:rPr>
                <w:rFonts w:ascii="Calibri" w:hAnsi="Calibri" w:cs="Calibri"/>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FF9601A" w14:textId="77777777" w:rsidR="00E902C9" w:rsidRPr="001C2208" w:rsidRDefault="00E902C9" w:rsidP="00991262">
            <w:pPr>
              <w:suppressAutoHyphens w:val="0"/>
              <w:rPr>
                <w:b/>
                <w:bCs/>
                <w:sz w:val="22"/>
                <w:szCs w:val="22"/>
                <w:lang w:eastAsia="fr-FR"/>
              </w:rPr>
            </w:pPr>
          </w:p>
        </w:tc>
      </w:tr>
      <w:tr w:rsidR="00E902C9" w:rsidRPr="001C2208" w14:paraId="6F88D7BC" w14:textId="77777777" w:rsidTr="00B61381">
        <w:trPr>
          <w:trHeight w:val="46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2E70BC07" w14:textId="77777777" w:rsidR="00E902C9" w:rsidRPr="001C2208" w:rsidRDefault="00E902C9" w:rsidP="00991262">
            <w:pPr>
              <w:suppressAutoHyphens w:val="0"/>
              <w:rPr>
                <w:sz w:val="22"/>
                <w:szCs w:val="22"/>
                <w:lang w:eastAsia="fr-FR"/>
              </w:rPr>
            </w:pPr>
            <w:r w:rsidRPr="001C2208">
              <w:rPr>
                <w:sz w:val="22"/>
                <w:szCs w:val="22"/>
                <w:lang w:eastAsia="fr-FR"/>
              </w:rPr>
              <w:t>Opération de rétrofit véhicule utilitaire léger</w:t>
            </w:r>
          </w:p>
        </w:tc>
        <w:tc>
          <w:tcPr>
            <w:tcW w:w="2800" w:type="dxa"/>
            <w:gridSpan w:val="2"/>
            <w:tcBorders>
              <w:top w:val="single" w:sz="8" w:space="0" w:color="000000"/>
              <w:left w:val="nil"/>
              <w:bottom w:val="single" w:sz="4" w:space="0" w:color="000000"/>
              <w:right w:val="single" w:sz="4" w:space="0" w:color="000000"/>
            </w:tcBorders>
            <w:shd w:val="clear" w:color="000000" w:fill="FFFFFF"/>
            <w:vAlign w:val="center"/>
            <w:hideMark/>
          </w:tcPr>
          <w:p w14:paraId="35EA20B3" w14:textId="246554A0" w:rsidR="00E902C9" w:rsidRPr="001C2208" w:rsidRDefault="00E902C9" w:rsidP="00936B29">
            <w:pPr>
              <w:suppressAutoHyphens w:val="0"/>
              <w:jc w:val="center"/>
              <w:rPr>
                <w:b/>
                <w:bCs/>
                <w:sz w:val="22"/>
                <w:szCs w:val="22"/>
                <w:lang w:eastAsia="fr-FR"/>
              </w:rPr>
            </w:pPr>
            <w:r w:rsidRPr="001C2208">
              <w:rPr>
                <w:b/>
                <w:bCs/>
                <w:sz w:val="22"/>
                <w:szCs w:val="22"/>
                <w:lang w:eastAsia="fr-FR"/>
              </w:rPr>
              <w:t>75 </w:t>
            </w:r>
            <w:r w:rsidR="00237870" w:rsidRPr="001C2208">
              <w:rPr>
                <w:b/>
                <w:bCs/>
                <w:sz w:val="22"/>
                <w:szCs w:val="22"/>
                <w:lang w:eastAsia="fr-FR"/>
              </w:rPr>
              <w:t>80</w:t>
            </w:r>
            <w:r w:rsidRPr="001C2208">
              <w:rPr>
                <w:b/>
                <w:bCs/>
                <w:sz w:val="22"/>
                <w:szCs w:val="22"/>
                <w:lang w:eastAsia="fr-FR"/>
              </w:rPr>
              <w:t>0</w:t>
            </w:r>
            <w:r w:rsidRPr="001C2208">
              <w:rPr>
                <w:sz w:val="22"/>
                <w:szCs w:val="22"/>
                <w:lang w:eastAsia="fr-FR"/>
              </w:rPr>
              <w:t> </w:t>
            </w:r>
          </w:p>
        </w:tc>
        <w:tc>
          <w:tcPr>
            <w:tcW w:w="605" w:type="dxa"/>
            <w:vMerge/>
            <w:tcBorders>
              <w:left w:val="nil"/>
              <w:bottom w:val="nil"/>
              <w:right w:val="nil"/>
            </w:tcBorders>
            <w:shd w:val="clear" w:color="000000" w:fill="FFFFFF"/>
            <w:noWrap/>
            <w:vAlign w:val="center"/>
            <w:hideMark/>
          </w:tcPr>
          <w:p w14:paraId="71F549CB" w14:textId="42EBF515" w:rsidR="00E902C9" w:rsidRPr="001C2208" w:rsidRDefault="00E902C9" w:rsidP="00991262">
            <w:pPr>
              <w:suppressAutoHyphens w:val="0"/>
              <w:rPr>
                <w:rFonts w:ascii="Calibri" w:hAnsi="Calibri" w:cs="Calibri"/>
                <w:sz w:val="22"/>
                <w:szCs w:val="22"/>
                <w:lang w:eastAsia="fr-F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A1CD79F" w14:textId="77777777" w:rsidR="00E902C9" w:rsidRPr="001C2208" w:rsidRDefault="00E902C9" w:rsidP="00991262">
            <w:pPr>
              <w:suppressAutoHyphens w:val="0"/>
              <w:rPr>
                <w:b/>
                <w:bCs/>
                <w:sz w:val="22"/>
                <w:szCs w:val="22"/>
                <w:lang w:eastAsia="fr-FR"/>
              </w:rPr>
            </w:pPr>
          </w:p>
        </w:tc>
      </w:tr>
    </w:tbl>
    <w:p w14:paraId="5F86DE15" w14:textId="1058F10F" w:rsidR="00CE045E" w:rsidRPr="001C2208" w:rsidRDefault="00CE045E" w:rsidP="00CE045E">
      <w:pPr>
        <w:jc w:val="both"/>
        <w:rPr>
          <w:sz w:val="22"/>
          <w:szCs w:val="22"/>
        </w:rPr>
      </w:pPr>
    </w:p>
    <w:p w14:paraId="4DF47350" w14:textId="071206DB" w:rsidR="00365B6F" w:rsidRPr="001C2208" w:rsidRDefault="00365B6F" w:rsidP="00365B6F">
      <w:pPr>
        <w:jc w:val="both"/>
        <w:rPr>
          <w:sz w:val="22"/>
          <w:szCs w:val="22"/>
        </w:rPr>
      </w:pPr>
      <w:r w:rsidRPr="001C2208">
        <w:rPr>
          <w:sz w:val="22"/>
          <w:szCs w:val="22"/>
        </w:rPr>
        <w:t>*Désigne les entreprises et autres personnes morales</w:t>
      </w:r>
      <w:r w:rsidR="00822D06" w:rsidRPr="001C2208">
        <w:rPr>
          <w:sz w:val="22"/>
          <w:szCs w:val="22"/>
        </w:rPr>
        <w:t xml:space="preserve"> </w:t>
      </w:r>
      <w:r w:rsidRPr="001C2208">
        <w:rPr>
          <w:sz w:val="22"/>
          <w:szCs w:val="22"/>
        </w:rPr>
        <w:t>gérant un parc de plus de 100 véhicules automobiles</w:t>
      </w:r>
      <w:r w:rsidR="00822D06" w:rsidRPr="001C2208">
        <w:rPr>
          <w:sz w:val="22"/>
          <w:szCs w:val="22"/>
        </w:rPr>
        <w:t>, ou les filiales d’un groupe gérant un parc de plus de 100 véhicules automobiles,</w:t>
      </w:r>
      <w:r w:rsidRPr="001C2208">
        <w:rPr>
          <w:sz w:val="22"/>
          <w:szCs w:val="22"/>
        </w:rPr>
        <w:t xml:space="preserve"> dont le poids total autorisé en charge est inférieur ou égal à 3,5 tonnes (équivalent M1 ou N1).</w:t>
      </w:r>
    </w:p>
    <w:p w14:paraId="62BC977C" w14:textId="5F7BC59A" w:rsidR="00CE045E" w:rsidRPr="001C2208" w:rsidRDefault="00365B6F" w:rsidP="00EC5440">
      <w:pPr>
        <w:jc w:val="both"/>
        <w:rPr>
          <w:rFonts w:eastAsia="Arial"/>
          <w:sz w:val="20"/>
          <w:szCs w:val="20"/>
        </w:rPr>
      </w:pPr>
      <w:r w:rsidRPr="001C2208">
        <w:rPr>
          <w:sz w:val="22"/>
          <w:szCs w:val="22"/>
        </w:rPr>
        <w:t>**Désigne les collectivités territoriales, leurs groupements, et leurs établissements publics gérant un parc de plus de 20 véhicules automobiles dont le poids total autorisé en charge est inférieur ou égal à 3,5 tonnes (équivalent M1 ou N1).</w:t>
      </w:r>
    </w:p>
    <w:p w14:paraId="0E63AE22" w14:textId="211C1935" w:rsidR="00CE045E" w:rsidRPr="001C2208" w:rsidRDefault="00CE045E">
      <w:pPr>
        <w:suppressAutoHyphens w:val="0"/>
        <w:rPr>
          <w:rFonts w:eastAsia="Arial"/>
          <w:sz w:val="20"/>
          <w:szCs w:val="20"/>
        </w:rPr>
      </w:pPr>
      <w:r w:rsidRPr="001C2208">
        <w:rPr>
          <w:rFonts w:eastAsia="Arial"/>
          <w:sz w:val="20"/>
          <w:szCs w:val="20"/>
        </w:rPr>
        <w:br w:type="page"/>
      </w:r>
    </w:p>
    <w:p w14:paraId="0EE77FCF" w14:textId="2D70605A" w:rsidR="00CE045E" w:rsidRPr="001C2208" w:rsidRDefault="00CE045E" w:rsidP="00CE045E">
      <w:pPr>
        <w:pStyle w:val="Corpsdetexte"/>
        <w:jc w:val="center"/>
        <w:rPr>
          <w:b/>
          <w:bCs/>
          <w:color w:val="auto"/>
        </w:rPr>
      </w:pPr>
      <w:r w:rsidRPr="001C2208">
        <w:rPr>
          <w:b/>
          <w:bCs/>
          <w:color w:val="auto"/>
        </w:rPr>
        <w:t>Annexe 1 à la fiche d’opération standardisée TRA-EQ-114,</w:t>
      </w:r>
    </w:p>
    <w:p w14:paraId="621EDBAC" w14:textId="77777777" w:rsidR="00CE045E" w:rsidRPr="001C2208" w:rsidRDefault="00CE045E" w:rsidP="00CE045E">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54DE4D85" w14:textId="77777777" w:rsidR="00CE045E" w:rsidRPr="001C2208" w:rsidRDefault="00CE045E" w:rsidP="00CE045E">
      <w:pPr>
        <w:tabs>
          <w:tab w:val="center" w:pos="0"/>
          <w:tab w:val="left" w:pos="7725"/>
        </w:tabs>
        <w:spacing w:line="276" w:lineRule="auto"/>
        <w:jc w:val="center"/>
        <w:rPr>
          <w:sz w:val="20"/>
          <w:szCs w:val="20"/>
        </w:rPr>
      </w:pPr>
    </w:p>
    <w:p w14:paraId="6F50C0B4" w14:textId="2174A624" w:rsidR="00CE045E" w:rsidRPr="001C2208" w:rsidRDefault="00CE045E" w:rsidP="00CE045E">
      <w:pPr>
        <w:jc w:val="both"/>
      </w:pPr>
      <w:r w:rsidRPr="001C2208">
        <w:rPr>
          <w:rFonts w:eastAsia="Arial"/>
          <w:b/>
          <w:sz w:val="22"/>
          <w:szCs w:val="22"/>
        </w:rPr>
        <w:t>A/ TRA-EQ-114 (v. A</w:t>
      </w:r>
      <w:r w:rsidR="009805A6" w:rsidRPr="001C2208">
        <w:rPr>
          <w:rFonts w:eastAsia="Arial"/>
          <w:b/>
          <w:sz w:val="22"/>
          <w:szCs w:val="22"/>
        </w:rPr>
        <w:t>65.2</w:t>
      </w:r>
      <w:r w:rsidRPr="001C2208">
        <w:rPr>
          <w:rFonts w:eastAsia="Arial"/>
          <w:b/>
          <w:sz w:val="22"/>
          <w:szCs w:val="22"/>
        </w:rPr>
        <w:t xml:space="preserve">) : </w:t>
      </w:r>
      <w:r w:rsidR="009C2347" w:rsidRPr="001C2208">
        <w:rPr>
          <w:rFonts w:eastAsia="Arial"/>
          <w:b/>
          <w:sz w:val="22"/>
          <w:szCs w:val="22"/>
        </w:rPr>
        <w:t>Achat ou location longue durée de véhicules légers ou véhicules utilitaires légers électriques neufs ou réalisation d’une opération de rétrofit électrique sur des véhicules légers ou véhicules utilitaires légers, par des collectivités territoriales, leurs groupements et leurs établissements publics ou par d’autres personnes morales.</w:t>
      </w:r>
    </w:p>
    <w:p w14:paraId="07FDADFC" w14:textId="77777777" w:rsidR="00CE045E" w:rsidRPr="001C2208" w:rsidRDefault="00CE045E" w:rsidP="00CE045E">
      <w:pPr>
        <w:jc w:val="both"/>
        <w:rPr>
          <w:sz w:val="20"/>
          <w:szCs w:val="20"/>
        </w:rPr>
      </w:pPr>
    </w:p>
    <w:p w14:paraId="1D68EC13" w14:textId="77777777" w:rsidR="009805A6" w:rsidRPr="001C2208" w:rsidRDefault="009805A6" w:rsidP="009805A6">
      <w:pPr>
        <w:tabs>
          <w:tab w:val="left" w:pos="7725"/>
        </w:tabs>
        <w:rPr>
          <w:rFonts w:eastAsia="Arial"/>
          <w:sz w:val="20"/>
          <w:szCs w:val="20"/>
          <w:lang w:eastAsia="ar-SA"/>
        </w:rPr>
      </w:pPr>
      <w:r w:rsidRPr="001C2208">
        <w:rPr>
          <w:rFonts w:eastAsia="Arial"/>
          <w:sz w:val="20"/>
          <w:szCs w:val="20"/>
          <w:lang w:eastAsia="ar-SA"/>
        </w:rPr>
        <w:t>*Date d’engagement de l’opération (ex : date d’acception du devis ou de la commande ou du contrat de location) : ……/........./............</w:t>
      </w:r>
    </w:p>
    <w:p w14:paraId="5D355929" w14:textId="77777777" w:rsidR="009805A6" w:rsidRPr="001C2208" w:rsidRDefault="009805A6" w:rsidP="009805A6">
      <w:pPr>
        <w:tabs>
          <w:tab w:val="left" w:pos="7725"/>
        </w:tabs>
        <w:rPr>
          <w:rFonts w:eastAsia="Arial"/>
          <w:sz w:val="20"/>
          <w:szCs w:val="20"/>
          <w:lang w:eastAsia="ar-SA"/>
        </w:rPr>
      </w:pPr>
      <w:r w:rsidRPr="001C2208">
        <w:rPr>
          <w:rFonts w:eastAsia="Arial"/>
          <w:sz w:val="20"/>
          <w:szCs w:val="20"/>
          <w:lang w:eastAsia="ar-SA"/>
        </w:rPr>
        <w:t>*Date de la preuve de réalisation de l’opération (ex : date de la facture ou du contrat de location) : ……/........./............</w:t>
      </w:r>
    </w:p>
    <w:p w14:paraId="62AA65F0" w14:textId="77777777" w:rsidR="009805A6" w:rsidRPr="001C2208" w:rsidRDefault="009805A6" w:rsidP="009805A6">
      <w:pPr>
        <w:tabs>
          <w:tab w:val="left" w:pos="7725"/>
        </w:tabs>
        <w:rPr>
          <w:rFonts w:eastAsia="Arial"/>
          <w:sz w:val="20"/>
          <w:szCs w:val="20"/>
        </w:rPr>
      </w:pPr>
      <w:r w:rsidRPr="001C2208">
        <w:rPr>
          <w:rFonts w:eastAsia="Arial"/>
          <w:sz w:val="20"/>
          <w:szCs w:val="20"/>
        </w:rPr>
        <w:t>Référence de la preuve de réalisation (ex. : facture ou contrat de location) : ………….</w:t>
      </w:r>
    </w:p>
    <w:p w14:paraId="3E15A58B" w14:textId="77777777" w:rsidR="009805A6" w:rsidRPr="001C2208" w:rsidRDefault="009805A6" w:rsidP="009805A6">
      <w:pPr>
        <w:tabs>
          <w:tab w:val="left" w:pos="7725"/>
        </w:tabs>
        <w:rPr>
          <w:rFonts w:eastAsia="Arial"/>
          <w:sz w:val="20"/>
          <w:szCs w:val="20"/>
        </w:rPr>
      </w:pPr>
    </w:p>
    <w:p w14:paraId="5F7C9AEA" w14:textId="77777777" w:rsidR="009805A6" w:rsidRPr="001C2208" w:rsidRDefault="009805A6" w:rsidP="009805A6">
      <w:pPr>
        <w:tabs>
          <w:tab w:val="left" w:pos="7725"/>
        </w:tabs>
        <w:rPr>
          <w:rFonts w:eastAsia="Arial"/>
          <w:sz w:val="20"/>
          <w:szCs w:val="20"/>
        </w:rPr>
      </w:pPr>
      <w:r w:rsidRPr="001C2208">
        <w:rPr>
          <w:rFonts w:eastAsia="Arial"/>
          <w:sz w:val="20"/>
          <w:szCs w:val="20"/>
        </w:rPr>
        <w:t>*L’opération consiste en (cocher une seule case) :</w:t>
      </w:r>
    </w:p>
    <w:p w14:paraId="4A4FDF8B" w14:textId="77777777" w:rsidR="009805A6" w:rsidRPr="001C2208" w:rsidRDefault="009805A6" w:rsidP="009805A6">
      <w:pPr>
        <w:tabs>
          <w:tab w:val="left" w:pos="7725"/>
        </w:tabs>
        <w:rPr>
          <w:rFonts w:eastAsia="Arial"/>
          <w:sz w:val="20"/>
          <w:szCs w:val="20"/>
        </w:rPr>
      </w:pPr>
      <w:r w:rsidRPr="001C2208">
        <w:rPr>
          <w:rFonts w:eastAsia="Arial"/>
          <w:sz w:val="20"/>
          <w:szCs w:val="20"/>
        </w:rPr>
        <w:t>□ l’achat d’un ou plusieurs véhicules légers ou véhicules utilitaires légers électriques neufs</w:t>
      </w:r>
    </w:p>
    <w:p w14:paraId="753FBDD8" w14:textId="77777777" w:rsidR="009805A6" w:rsidRPr="001C2208" w:rsidRDefault="009805A6" w:rsidP="009805A6">
      <w:pPr>
        <w:tabs>
          <w:tab w:val="left" w:pos="7725"/>
        </w:tabs>
        <w:rPr>
          <w:rFonts w:eastAsia="Arial"/>
          <w:sz w:val="20"/>
          <w:szCs w:val="20"/>
        </w:rPr>
      </w:pPr>
      <w:r w:rsidRPr="001C2208">
        <w:rPr>
          <w:rFonts w:eastAsia="Arial"/>
          <w:sz w:val="20"/>
          <w:szCs w:val="20"/>
        </w:rPr>
        <w:t>□ la location d’un ou plusieurs véhicules légers ou véhicules utilitaires légers électriques neufs</w:t>
      </w:r>
    </w:p>
    <w:p w14:paraId="29630C51" w14:textId="77777777" w:rsidR="009805A6" w:rsidRPr="001C2208" w:rsidRDefault="009805A6" w:rsidP="009805A6">
      <w:pPr>
        <w:tabs>
          <w:tab w:val="left" w:pos="7725"/>
        </w:tabs>
        <w:rPr>
          <w:rFonts w:eastAsia="Arial"/>
          <w:sz w:val="20"/>
          <w:szCs w:val="20"/>
        </w:rPr>
      </w:pPr>
      <w:r w:rsidRPr="001C2208">
        <w:rPr>
          <w:rFonts w:eastAsia="Arial"/>
          <w:sz w:val="20"/>
          <w:szCs w:val="20"/>
        </w:rPr>
        <w:t>□ le rétrofit électrique d’un ou plusieurs véhicules légers</w:t>
      </w:r>
    </w:p>
    <w:p w14:paraId="57DC5B36" w14:textId="77777777" w:rsidR="009805A6" w:rsidRPr="001C2208" w:rsidRDefault="009805A6" w:rsidP="009805A6">
      <w:pPr>
        <w:tabs>
          <w:tab w:val="left" w:pos="7725"/>
        </w:tabs>
        <w:rPr>
          <w:rFonts w:eastAsia="Arial"/>
          <w:sz w:val="20"/>
          <w:szCs w:val="20"/>
        </w:rPr>
      </w:pPr>
      <w:r w:rsidRPr="001C2208">
        <w:rPr>
          <w:rFonts w:eastAsia="Arial"/>
          <w:sz w:val="20"/>
          <w:szCs w:val="20"/>
        </w:rPr>
        <w:t>□ le rétrofit électrique d’un ou plusieurs véhicules utilitaires légers</w:t>
      </w:r>
    </w:p>
    <w:p w14:paraId="3BA41403" w14:textId="77777777" w:rsidR="009805A6" w:rsidRPr="001C2208" w:rsidRDefault="009805A6" w:rsidP="009805A6">
      <w:pPr>
        <w:tabs>
          <w:tab w:val="left" w:pos="7725"/>
        </w:tabs>
        <w:rPr>
          <w:rFonts w:eastAsia="Arial"/>
          <w:sz w:val="20"/>
          <w:szCs w:val="20"/>
        </w:rPr>
      </w:pPr>
    </w:p>
    <w:p w14:paraId="20A0986D" w14:textId="77777777" w:rsidR="009805A6" w:rsidRPr="001C2208" w:rsidRDefault="009805A6" w:rsidP="009805A6">
      <w:pPr>
        <w:tabs>
          <w:tab w:val="left" w:pos="7725"/>
        </w:tabs>
        <w:rPr>
          <w:rFonts w:eastAsia="Arial"/>
          <w:sz w:val="20"/>
          <w:szCs w:val="20"/>
        </w:rPr>
      </w:pPr>
      <w:r w:rsidRPr="001C2208">
        <w:rPr>
          <w:rFonts w:eastAsia="Arial"/>
          <w:sz w:val="20"/>
          <w:szCs w:val="20"/>
        </w:rPr>
        <w:t>*Dans le cas d’une location, la durée de celle-ci est supérieure ou égale à vingt-quatre mois :  □ OUI      □ NON</w:t>
      </w:r>
    </w:p>
    <w:p w14:paraId="4C043F33" w14:textId="77777777" w:rsidR="009805A6" w:rsidRPr="001C2208" w:rsidRDefault="009805A6" w:rsidP="009805A6">
      <w:pPr>
        <w:tabs>
          <w:tab w:val="left" w:pos="7725"/>
        </w:tabs>
        <w:rPr>
          <w:rFonts w:eastAsia="Arial"/>
          <w:sz w:val="20"/>
          <w:szCs w:val="20"/>
        </w:rPr>
      </w:pPr>
    </w:p>
    <w:p w14:paraId="0F15FAAA" w14:textId="38FBD638" w:rsidR="003B75E2" w:rsidRPr="001C2208" w:rsidRDefault="009805A6" w:rsidP="00B61381">
      <w:pPr>
        <w:tabs>
          <w:tab w:val="left" w:pos="7725"/>
        </w:tabs>
        <w:jc w:val="both"/>
        <w:rPr>
          <w:rFonts w:eastAsia="Arial"/>
          <w:sz w:val="20"/>
          <w:szCs w:val="20"/>
          <w:lang w:eastAsia="ar-SA"/>
        </w:rPr>
      </w:pPr>
      <w:r w:rsidRPr="001C2208">
        <w:rPr>
          <w:rFonts w:eastAsia="Arial"/>
          <w:sz w:val="20"/>
          <w:szCs w:val="20"/>
          <w:lang w:eastAsia="ar-SA"/>
        </w:rPr>
        <w:t xml:space="preserve">*Je représente une entreprise </w:t>
      </w:r>
      <w:r w:rsidR="003B75E2" w:rsidRPr="001C2208">
        <w:rPr>
          <w:rFonts w:eastAsia="Arial"/>
          <w:sz w:val="20"/>
          <w:szCs w:val="20"/>
          <w:lang w:eastAsia="ar-SA"/>
        </w:rPr>
        <w:t xml:space="preserve">ou une personne morale </w:t>
      </w:r>
      <w:r w:rsidRPr="001C2208">
        <w:rPr>
          <w:rFonts w:eastAsia="Arial"/>
          <w:sz w:val="20"/>
          <w:szCs w:val="20"/>
          <w:lang w:eastAsia="ar-SA"/>
        </w:rPr>
        <w:t>qui gère</w:t>
      </w:r>
      <w:r w:rsidR="00E141FE" w:rsidRPr="001C2208">
        <w:rPr>
          <w:rFonts w:eastAsia="Arial"/>
          <w:sz w:val="20"/>
          <w:szCs w:val="20"/>
          <w:lang w:eastAsia="ar-SA"/>
        </w:rPr>
        <w:t xml:space="preserve"> </w:t>
      </w:r>
      <w:r w:rsidRPr="001C2208">
        <w:rPr>
          <w:rFonts w:eastAsia="Arial"/>
          <w:sz w:val="20"/>
          <w:szCs w:val="20"/>
          <w:lang w:eastAsia="ar-SA"/>
        </w:rPr>
        <w:t>un parc de plus de 100 véhicules automobiles</w:t>
      </w:r>
      <w:r w:rsidR="00E141FE" w:rsidRPr="001C2208">
        <w:rPr>
          <w:rFonts w:eastAsia="Arial"/>
          <w:sz w:val="20"/>
          <w:szCs w:val="20"/>
          <w:lang w:eastAsia="ar-SA"/>
        </w:rPr>
        <w:t xml:space="preserve">, ou j’appartiens à un groupe qui gère un parc de plus de 100 véhicules automobiles, </w:t>
      </w:r>
      <w:r w:rsidRPr="001C2208">
        <w:rPr>
          <w:rFonts w:eastAsia="Arial"/>
          <w:sz w:val="20"/>
          <w:szCs w:val="20"/>
          <w:lang w:eastAsia="ar-SA"/>
        </w:rPr>
        <w:t>dont le poids total autorisé en charge est inférieur ou égal à 3,5 tonnes (équivalent M1 ou N1)</w:t>
      </w:r>
      <w:r w:rsidR="003B75E2" w:rsidRPr="001C2208">
        <w:rPr>
          <w:rFonts w:eastAsia="Arial"/>
          <w:sz w:val="20"/>
          <w:szCs w:val="20"/>
          <w:lang w:eastAsia="ar-SA"/>
        </w:rPr>
        <w:t> :</w:t>
      </w:r>
    </w:p>
    <w:p w14:paraId="594E83E7" w14:textId="3B304A10" w:rsidR="009805A6" w:rsidRPr="001C2208" w:rsidRDefault="003B75E2" w:rsidP="009805A6">
      <w:pPr>
        <w:tabs>
          <w:tab w:val="left" w:pos="7725"/>
        </w:tabs>
        <w:rPr>
          <w:rFonts w:eastAsia="Arial"/>
          <w:sz w:val="20"/>
          <w:szCs w:val="20"/>
          <w:lang w:eastAsia="ar-SA"/>
        </w:rPr>
      </w:pPr>
      <w:r w:rsidRPr="001C2208">
        <w:rPr>
          <w:rFonts w:eastAsia="Arial"/>
          <w:sz w:val="20"/>
          <w:szCs w:val="20"/>
          <w:lang w:eastAsia="ar-SA"/>
        </w:rPr>
        <w:t xml:space="preserve">  </w:t>
      </w:r>
      <w:r w:rsidR="009805A6" w:rsidRPr="001C2208">
        <w:rPr>
          <w:rFonts w:eastAsia="Arial"/>
          <w:sz w:val="20"/>
          <w:szCs w:val="20"/>
          <w:lang w:eastAsia="ar-SA"/>
        </w:rPr>
        <w:t xml:space="preserve"> □ OUI      □ NON</w:t>
      </w:r>
    </w:p>
    <w:p w14:paraId="0CD54219" w14:textId="77777777" w:rsidR="003B75E2" w:rsidRPr="001C2208" w:rsidRDefault="003B75E2" w:rsidP="00B61381">
      <w:pPr>
        <w:tabs>
          <w:tab w:val="left" w:pos="7725"/>
        </w:tabs>
        <w:jc w:val="both"/>
        <w:rPr>
          <w:rFonts w:eastAsia="Arial"/>
          <w:sz w:val="20"/>
          <w:szCs w:val="20"/>
          <w:lang w:eastAsia="ar-SA"/>
        </w:rPr>
      </w:pPr>
    </w:p>
    <w:p w14:paraId="34270BFC" w14:textId="3055FD4F" w:rsidR="009805A6" w:rsidRPr="001C2208" w:rsidRDefault="009805A6" w:rsidP="00B61381">
      <w:pPr>
        <w:tabs>
          <w:tab w:val="left" w:pos="7725"/>
        </w:tabs>
        <w:jc w:val="both"/>
        <w:rPr>
          <w:rFonts w:eastAsia="Arial"/>
          <w:sz w:val="20"/>
          <w:szCs w:val="20"/>
          <w:lang w:eastAsia="ar-SA"/>
        </w:rPr>
      </w:pPr>
      <w:r w:rsidRPr="001C2208">
        <w:rPr>
          <w:rFonts w:eastAsia="Arial"/>
          <w:sz w:val="20"/>
          <w:szCs w:val="20"/>
          <w:lang w:eastAsia="ar-SA"/>
        </w:rPr>
        <w:t>*Je représente une collectivité</w:t>
      </w:r>
      <w:r w:rsidR="003B75E2" w:rsidRPr="001C2208">
        <w:rPr>
          <w:rFonts w:eastAsia="Arial"/>
          <w:sz w:val="20"/>
          <w:szCs w:val="20"/>
          <w:lang w:eastAsia="ar-SA"/>
        </w:rPr>
        <w:t xml:space="preserve"> locale ou un groupement de collectivités locales ou un de leurs établissements publics</w:t>
      </w:r>
      <w:r w:rsidR="00E141FE" w:rsidRPr="001C2208">
        <w:rPr>
          <w:rFonts w:eastAsia="Arial"/>
          <w:sz w:val="20"/>
          <w:szCs w:val="20"/>
          <w:lang w:eastAsia="ar-SA"/>
        </w:rPr>
        <w:t>,</w:t>
      </w:r>
      <w:r w:rsidRPr="001C2208">
        <w:rPr>
          <w:rFonts w:eastAsia="Arial"/>
          <w:sz w:val="20"/>
          <w:szCs w:val="20"/>
          <w:lang w:eastAsia="ar-SA"/>
        </w:rPr>
        <w:t xml:space="preserve"> qui gère un parc de plus de 20 véhicules automobiles dont le poids total autorisé en charge est inférieur ou égal à 3,5 tonnes (équivalent M1 ou N1)</w:t>
      </w:r>
      <w:r w:rsidR="003B75E2" w:rsidRPr="001C2208">
        <w:rPr>
          <w:rFonts w:eastAsia="Arial"/>
          <w:sz w:val="20"/>
          <w:szCs w:val="20"/>
          <w:lang w:eastAsia="ar-SA"/>
        </w:rPr>
        <w:t xml:space="preserve"> :   </w:t>
      </w:r>
      <w:r w:rsidRPr="001C2208">
        <w:rPr>
          <w:rFonts w:eastAsia="Arial"/>
          <w:sz w:val="20"/>
          <w:szCs w:val="20"/>
          <w:lang w:eastAsia="ar-SA"/>
        </w:rPr>
        <w:t xml:space="preserve"> □ OUI      □ NON</w:t>
      </w:r>
    </w:p>
    <w:p w14:paraId="59039EEF" w14:textId="77777777" w:rsidR="009805A6" w:rsidRPr="001C2208" w:rsidRDefault="009805A6" w:rsidP="009805A6">
      <w:pPr>
        <w:rPr>
          <w:sz w:val="20"/>
          <w:szCs w:val="20"/>
          <w:u w:val="single"/>
        </w:rPr>
      </w:pPr>
    </w:p>
    <w:p w14:paraId="7AF50F3D" w14:textId="2640E1C1" w:rsidR="009805A6" w:rsidRPr="001C2208" w:rsidRDefault="009805A6" w:rsidP="009805A6">
      <w:pPr>
        <w:rPr>
          <w:sz w:val="20"/>
          <w:szCs w:val="20"/>
          <w:u w:val="single"/>
        </w:rPr>
      </w:pPr>
      <w:r w:rsidRPr="001C2208">
        <w:rPr>
          <w:sz w:val="20"/>
          <w:szCs w:val="20"/>
          <w:u w:val="single"/>
        </w:rPr>
        <w:t>Dans le cas d</w:t>
      </w:r>
      <w:r w:rsidR="00CF5443" w:rsidRPr="001C2208">
        <w:rPr>
          <w:sz w:val="20"/>
          <w:szCs w:val="20"/>
          <w:u w:val="single"/>
        </w:rPr>
        <w:t>’une déclaration par véhicule :</w:t>
      </w:r>
    </w:p>
    <w:p w14:paraId="26567DE4" w14:textId="77777777" w:rsidR="009805A6" w:rsidRPr="001C2208" w:rsidRDefault="009805A6" w:rsidP="009805A6">
      <w:pPr>
        <w:rPr>
          <w:sz w:val="20"/>
          <w:szCs w:val="20"/>
        </w:rPr>
      </w:pPr>
      <w:r w:rsidRPr="001C2208">
        <w:rPr>
          <w:sz w:val="20"/>
          <w:szCs w:val="20"/>
        </w:rPr>
        <w:t>*N° d’immatriculation du véhicule acquis : ……………………………</w:t>
      </w:r>
    </w:p>
    <w:p w14:paraId="5F284880" w14:textId="77777777" w:rsidR="009805A6" w:rsidRPr="001C2208" w:rsidRDefault="009805A6" w:rsidP="009805A6">
      <w:pPr>
        <w:jc w:val="both"/>
        <w:rPr>
          <w:sz w:val="20"/>
          <w:szCs w:val="20"/>
          <w:u w:val="single"/>
        </w:rPr>
      </w:pPr>
    </w:p>
    <w:p w14:paraId="27724AF1" w14:textId="56354F6D" w:rsidR="009805A6" w:rsidRPr="001C2208" w:rsidRDefault="009805A6" w:rsidP="009805A6">
      <w:pPr>
        <w:jc w:val="both"/>
        <w:rPr>
          <w:bCs/>
          <w:sz w:val="22"/>
          <w:szCs w:val="22"/>
        </w:rPr>
      </w:pPr>
      <w:r w:rsidRPr="001C2208">
        <w:rPr>
          <w:sz w:val="20"/>
          <w:szCs w:val="20"/>
          <w:u w:val="single"/>
        </w:rPr>
        <w:t>Dans le cas d’une</w:t>
      </w:r>
      <w:r w:rsidR="00CF5443" w:rsidRPr="001C2208">
        <w:rPr>
          <w:sz w:val="20"/>
          <w:szCs w:val="20"/>
          <w:u w:val="single"/>
        </w:rPr>
        <w:t xml:space="preserve"> déclaration groupée :</w:t>
      </w:r>
    </w:p>
    <w:p w14:paraId="66B1BD5D" w14:textId="2472489A" w:rsidR="009805A6" w:rsidRPr="001C2208" w:rsidRDefault="009805A6" w:rsidP="009805A6">
      <w:pPr>
        <w:tabs>
          <w:tab w:val="left" w:pos="7725"/>
        </w:tabs>
        <w:rPr>
          <w:rFonts w:eastAsia="Arial"/>
          <w:sz w:val="20"/>
          <w:szCs w:val="20"/>
        </w:rPr>
      </w:pPr>
      <w:r w:rsidRPr="001C2208">
        <w:rPr>
          <w:rFonts w:eastAsia="Arial"/>
          <w:sz w:val="20"/>
          <w:szCs w:val="20"/>
        </w:rPr>
        <w:t>*Récapitulatif des véhicules achetés ou loués ou issus d’une opération de rétrofit électrique :</w:t>
      </w:r>
    </w:p>
    <w:p w14:paraId="4BBA935E" w14:textId="77777777" w:rsidR="009805A6" w:rsidRPr="001C2208" w:rsidRDefault="009805A6" w:rsidP="009805A6">
      <w:pPr>
        <w:tabs>
          <w:tab w:val="left" w:pos="7725"/>
        </w:tabs>
        <w:rPr>
          <w:rFonts w:eastAsia="Arial"/>
          <w:sz w:val="20"/>
          <w:szCs w:val="20"/>
        </w:rPr>
      </w:pPr>
    </w:p>
    <w:tbl>
      <w:tblPr>
        <w:tblW w:w="7040" w:type="dxa"/>
        <w:jc w:val="center"/>
        <w:tblCellMar>
          <w:left w:w="70" w:type="dxa"/>
          <w:right w:w="70" w:type="dxa"/>
        </w:tblCellMar>
        <w:tblLook w:val="04A0" w:firstRow="1" w:lastRow="0" w:firstColumn="1" w:lastColumn="0" w:noHBand="0" w:noVBand="1"/>
      </w:tblPr>
      <w:tblGrid>
        <w:gridCol w:w="4240"/>
        <w:gridCol w:w="1460"/>
        <w:gridCol w:w="1340"/>
      </w:tblGrid>
      <w:tr w:rsidR="00936B29" w:rsidRPr="001C2208" w14:paraId="15836156" w14:textId="77777777" w:rsidTr="00991262">
        <w:trPr>
          <w:trHeight w:val="635"/>
          <w:jc w:val="center"/>
        </w:trPr>
        <w:tc>
          <w:tcPr>
            <w:tcW w:w="4240"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4FB45D48" w14:textId="77777777" w:rsidR="00936B29" w:rsidRPr="001C2208" w:rsidRDefault="00936B29" w:rsidP="00991262">
            <w:pPr>
              <w:suppressAutoHyphens w:val="0"/>
              <w:jc w:val="center"/>
              <w:rPr>
                <w:b/>
                <w:bCs/>
                <w:sz w:val="20"/>
                <w:szCs w:val="20"/>
                <w:lang w:eastAsia="fr-FR"/>
              </w:rPr>
            </w:pPr>
            <w:r w:rsidRPr="001C2208">
              <w:rPr>
                <w:b/>
                <w:bCs/>
                <w:sz w:val="20"/>
                <w:szCs w:val="20"/>
                <w:lang w:eastAsia="fr-FR"/>
              </w:rPr>
              <w:t>Catégorie du véhicule</w:t>
            </w:r>
          </w:p>
        </w:tc>
        <w:tc>
          <w:tcPr>
            <w:tcW w:w="2800" w:type="dxa"/>
            <w:gridSpan w:val="2"/>
            <w:tcBorders>
              <w:top w:val="single" w:sz="8" w:space="0" w:color="auto"/>
              <w:left w:val="nil"/>
              <w:right w:val="single" w:sz="8" w:space="0" w:color="000000"/>
            </w:tcBorders>
            <w:shd w:val="clear" w:color="000000" w:fill="FFFFFF"/>
            <w:vAlign w:val="center"/>
            <w:hideMark/>
          </w:tcPr>
          <w:p w14:paraId="2F1B5642" w14:textId="77777777" w:rsidR="00936B29" w:rsidRPr="001C2208" w:rsidRDefault="00936B29" w:rsidP="00991262">
            <w:pPr>
              <w:suppressAutoHyphens w:val="0"/>
              <w:jc w:val="center"/>
              <w:rPr>
                <w:b/>
                <w:bCs/>
                <w:sz w:val="20"/>
                <w:szCs w:val="20"/>
                <w:lang w:eastAsia="fr-FR"/>
              </w:rPr>
            </w:pPr>
            <w:r w:rsidRPr="001C2208">
              <w:rPr>
                <w:b/>
                <w:bCs/>
                <w:sz w:val="20"/>
                <w:szCs w:val="20"/>
                <w:lang w:eastAsia="fr-FR"/>
              </w:rPr>
              <w:t>Nombre de</w:t>
            </w:r>
          </w:p>
          <w:p w14:paraId="556B6EB8" w14:textId="46C8F1ED" w:rsidR="00936B29" w:rsidRPr="001C2208" w:rsidRDefault="00936B29" w:rsidP="00991262">
            <w:pPr>
              <w:jc w:val="center"/>
              <w:rPr>
                <w:b/>
                <w:bCs/>
                <w:sz w:val="20"/>
                <w:szCs w:val="20"/>
                <w:lang w:eastAsia="fr-FR"/>
              </w:rPr>
            </w:pPr>
            <w:r w:rsidRPr="001C2208">
              <w:rPr>
                <w:b/>
                <w:bCs/>
                <w:sz w:val="20"/>
                <w:szCs w:val="20"/>
                <w:lang w:eastAsia="fr-FR"/>
              </w:rPr>
              <w:t>véhicules</w:t>
            </w:r>
          </w:p>
        </w:tc>
      </w:tr>
      <w:tr w:rsidR="009805A6" w:rsidRPr="001C2208" w14:paraId="1A97A8C3"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2B6003CD" w14:textId="19943417" w:rsidR="009805A6" w:rsidRPr="001C2208" w:rsidRDefault="009805A6" w:rsidP="00991262">
            <w:pPr>
              <w:suppressAutoHyphens w:val="0"/>
              <w:rPr>
                <w:sz w:val="20"/>
                <w:szCs w:val="20"/>
                <w:lang w:eastAsia="fr-FR"/>
              </w:rPr>
            </w:pPr>
            <w:r w:rsidRPr="001C2208">
              <w:rPr>
                <w:sz w:val="20"/>
                <w:szCs w:val="20"/>
                <w:lang w:eastAsia="fr-FR"/>
              </w:rPr>
              <w:t>Véhicule léger</w:t>
            </w:r>
            <w:r w:rsidR="00CF1118">
              <w:rPr>
                <w:sz w:val="20"/>
                <w:szCs w:val="20"/>
                <w:lang w:eastAsia="fr-FR"/>
              </w:rPr>
              <w:t xml:space="preserve"> neuf</w:t>
            </w:r>
          </w:p>
        </w:tc>
        <w:tc>
          <w:tcPr>
            <w:tcW w:w="2800" w:type="dxa"/>
            <w:gridSpan w:val="2"/>
            <w:tcBorders>
              <w:top w:val="single" w:sz="8" w:space="0" w:color="auto"/>
              <w:left w:val="nil"/>
              <w:bottom w:val="single" w:sz="8" w:space="0" w:color="000000"/>
              <w:right w:val="single" w:sz="4" w:space="0" w:color="000000"/>
            </w:tcBorders>
            <w:shd w:val="clear" w:color="000000" w:fill="FFFFFF"/>
            <w:vAlign w:val="center"/>
            <w:hideMark/>
          </w:tcPr>
          <w:p w14:paraId="1D7E8A98" w14:textId="77777777" w:rsidR="009805A6" w:rsidRPr="001C2208" w:rsidRDefault="009805A6" w:rsidP="00991262">
            <w:pPr>
              <w:suppressAutoHyphens w:val="0"/>
              <w:jc w:val="center"/>
              <w:rPr>
                <w:b/>
                <w:bCs/>
                <w:sz w:val="20"/>
                <w:szCs w:val="20"/>
                <w:lang w:eastAsia="fr-FR"/>
              </w:rPr>
            </w:pPr>
          </w:p>
        </w:tc>
      </w:tr>
      <w:tr w:rsidR="009805A6" w:rsidRPr="001C2208" w14:paraId="5F42CBB8"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4731F584" w14:textId="26A31E44" w:rsidR="009805A6" w:rsidRPr="001C2208" w:rsidRDefault="009805A6" w:rsidP="00991262">
            <w:pPr>
              <w:suppressAutoHyphens w:val="0"/>
              <w:rPr>
                <w:sz w:val="20"/>
                <w:szCs w:val="20"/>
                <w:lang w:eastAsia="fr-FR"/>
              </w:rPr>
            </w:pPr>
            <w:r w:rsidRPr="001C2208">
              <w:rPr>
                <w:sz w:val="20"/>
                <w:szCs w:val="20"/>
                <w:lang w:eastAsia="fr-FR"/>
              </w:rPr>
              <w:t>Véhicule utilitaire léger</w:t>
            </w:r>
            <w:r w:rsidR="00CF1118">
              <w:rPr>
                <w:sz w:val="20"/>
                <w:szCs w:val="20"/>
                <w:lang w:eastAsia="fr-FR"/>
              </w:rPr>
              <w:t xml:space="preserve"> neuf</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hideMark/>
          </w:tcPr>
          <w:p w14:paraId="62A49707" w14:textId="77777777" w:rsidR="009805A6" w:rsidRPr="001C2208" w:rsidRDefault="009805A6" w:rsidP="00991262">
            <w:pPr>
              <w:suppressAutoHyphens w:val="0"/>
              <w:jc w:val="center"/>
              <w:rPr>
                <w:b/>
                <w:bCs/>
                <w:sz w:val="20"/>
                <w:szCs w:val="20"/>
                <w:lang w:eastAsia="fr-FR"/>
              </w:rPr>
            </w:pPr>
          </w:p>
        </w:tc>
      </w:tr>
      <w:tr w:rsidR="009805A6" w:rsidRPr="001C2208" w14:paraId="1C78CE80"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208E4C6E" w14:textId="77777777" w:rsidR="009805A6" w:rsidRPr="001C2208" w:rsidRDefault="009805A6" w:rsidP="00991262">
            <w:pPr>
              <w:suppressAutoHyphens w:val="0"/>
              <w:rPr>
                <w:sz w:val="20"/>
                <w:szCs w:val="20"/>
                <w:lang w:eastAsia="fr-FR"/>
              </w:rPr>
            </w:pPr>
            <w:r w:rsidRPr="001C2208">
              <w:rPr>
                <w:sz w:val="20"/>
                <w:szCs w:val="20"/>
                <w:lang w:eastAsia="fr-FR"/>
              </w:rPr>
              <w:t>Opération de rétrofit véhicule léger</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hideMark/>
          </w:tcPr>
          <w:p w14:paraId="0E16D1BC" w14:textId="77777777" w:rsidR="009805A6" w:rsidRPr="001C2208" w:rsidRDefault="009805A6" w:rsidP="00991262">
            <w:pPr>
              <w:suppressAutoHyphens w:val="0"/>
              <w:jc w:val="center"/>
              <w:rPr>
                <w:b/>
                <w:bCs/>
                <w:sz w:val="20"/>
                <w:szCs w:val="20"/>
                <w:lang w:eastAsia="fr-FR"/>
              </w:rPr>
            </w:pPr>
          </w:p>
        </w:tc>
      </w:tr>
      <w:tr w:rsidR="009805A6" w:rsidRPr="001C2208" w14:paraId="1F912022" w14:textId="77777777" w:rsidTr="00B61381">
        <w:trPr>
          <w:trHeight w:val="450"/>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6196B6A0" w14:textId="77777777" w:rsidR="009805A6" w:rsidRPr="001C2208" w:rsidRDefault="009805A6" w:rsidP="00991262">
            <w:pPr>
              <w:suppressAutoHyphens w:val="0"/>
              <w:rPr>
                <w:sz w:val="20"/>
                <w:szCs w:val="20"/>
                <w:lang w:eastAsia="fr-FR"/>
              </w:rPr>
            </w:pPr>
            <w:r w:rsidRPr="001C2208">
              <w:rPr>
                <w:sz w:val="20"/>
                <w:szCs w:val="20"/>
                <w:lang w:eastAsia="fr-FR"/>
              </w:rPr>
              <w:t>Opération de rétrofit véhicule utilitaire léger</w:t>
            </w:r>
          </w:p>
        </w:tc>
        <w:tc>
          <w:tcPr>
            <w:tcW w:w="2800" w:type="dxa"/>
            <w:gridSpan w:val="2"/>
            <w:tcBorders>
              <w:top w:val="single" w:sz="8" w:space="0" w:color="000000"/>
              <w:left w:val="nil"/>
              <w:bottom w:val="single" w:sz="8" w:space="0" w:color="auto"/>
              <w:right w:val="single" w:sz="4" w:space="0" w:color="000000"/>
            </w:tcBorders>
            <w:shd w:val="clear" w:color="000000" w:fill="FFFFFF"/>
            <w:vAlign w:val="center"/>
            <w:hideMark/>
          </w:tcPr>
          <w:p w14:paraId="6DE905D1" w14:textId="77777777" w:rsidR="009805A6" w:rsidRPr="001C2208" w:rsidRDefault="009805A6" w:rsidP="00991262">
            <w:pPr>
              <w:suppressAutoHyphens w:val="0"/>
              <w:jc w:val="center"/>
              <w:rPr>
                <w:b/>
                <w:bCs/>
                <w:sz w:val="20"/>
                <w:szCs w:val="20"/>
                <w:lang w:eastAsia="fr-FR"/>
              </w:rPr>
            </w:pPr>
          </w:p>
        </w:tc>
      </w:tr>
      <w:tr w:rsidR="009805A6" w:rsidRPr="001C2208" w14:paraId="6559D307" w14:textId="77777777" w:rsidTr="00B61381">
        <w:trPr>
          <w:trHeight w:val="582"/>
          <w:jc w:val="center"/>
        </w:trPr>
        <w:tc>
          <w:tcPr>
            <w:tcW w:w="70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D8A7FE9" w14:textId="13166FB3" w:rsidR="009805A6" w:rsidRPr="001C2208" w:rsidRDefault="009805A6" w:rsidP="00991262">
            <w:pPr>
              <w:suppressAutoHyphens w:val="0"/>
              <w:rPr>
                <w:i/>
                <w:iCs/>
                <w:sz w:val="20"/>
                <w:szCs w:val="20"/>
                <w:lang w:eastAsia="fr-FR"/>
              </w:rPr>
            </w:pPr>
            <w:r w:rsidRPr="001C2208">
              <w:rPr>
                <w:i/>
                <w:iCs/>
                <w:sz w:val="20"/>
                <w:szCs w:val="20"/>
                <w:lang w:eastAsia="fr-FR"/>
              </w:rPr>
              <w:t>*</w:t>
            </w:r>
            <w:r w:rsidR="008F2AFD">
              <w:rPr>
                <w:i/>
                <w:iCs/>
                <w:sz w:val="20"/>
                <w:szCs w:val="20"/>
                <w:lang w:eastAsia="fr-FR"/>
              </w:rPr>
              <w:t>Pour une p</w:t>
            </w:r>
            <w:r w:rsidR="006A5323" w:rsidRPr="001C2208">
              <w:rPr>
                <w:i/>
                <w:iCs/>
                <w:sz w:val="20"/>
                <w:szCs w:val="20"/>
                <w:lang w:eastAsia="fr-FR"/>
              </w:rPr>
              <w:t>ersonne morale gérant un parc total ou filiale d'un groupe gérant un parc total supérieur à 100 véhicules automobiles</w:t>
            </w:r>
          </w:p>
        </w:tc>
      </w:tr>
      <w:tr w:rsidR="009805A6" w:rsidRPr="001C2208" w14:paraId="46D78332" w14:textId="77777777" w:rsidTr="00B61381">
        <w:trPr>
          <w:trHeight w:val="583"/>
          <w:jc w:val="center"/>
        </w:trPr>
        <w:tc>
          <w:tcPr>
            <w:tcW w:w="4240" w:type="dxa"/>
            <w:tcBorders>
              <w:top w:val="nil"/>
              <w:left w:val="single" w:sz="8" w:space="0" w:color="auto"/>
              <w:bottom w:val="single" w:sz="8" w:space="0" w:color="auto"/>
              <w:right w:val="single" w:sz="8" w:space="0" w:color="auto"/>
            </w:tcBorders>
            <w:shd w:val="clear" w:color="000000" w:fill="FFFFFF"/>
            <w:noWrap/>
            <w:vAlign w:val="center"/>
            <w:hideMark/>
          </w:tcPr>
          <w:p w14:paraId="42019506" w14:textId="77777777" w:rsidR="009805A6" w:rsidRPr="001C2208" w:rsidRDefault="009805A6" w:rsidP="00991262">
            <w:pPr>
              <w:suppressAutoHyphens w:val="0"/>
              <w:rPr>
                <w:sz w:val="20"/>
                <w:szCs w:val="20"/>
                <w:lang w:eastAsia="fr-FR"/>
              </w:rPr>
            </w:pPr>
            <w:r w:rsidRPr="001C2208">
              <w:rPr>
                <w:sz w:val="20"/>
                <w:szCs w:val="20"/>
                <w:lang w:eastAsia="fr-FR"/>
              </w:rPr>
              <w:t> </w:t>
            </w:r>
          </w:p>
        </w:tc>
        <w:tc>
          <w:tcPr>
            <w:tcW w:w="1460" w:type="dxa"/>
            <w:tcBorders>
              <w:top w:val="nil"/>
              <w:left w:val="nil"/>
              <w:bottom w:val="single" w:sz="8" w:space="0" w:color="auto"/>
              <w:right w:val="single" w:sz="8" w:space="0" w:color="auto"/>
            </w:tcBorders>
            <w:shd w:val="clear" w:color="000000" w:fill="FFFFFF"/>
            <w:vAlign w:val="center"/>
            <w:hideMark/>
          </w:tcPr>
          <w:p w14:paraId="51BEED15" w14:textId="77777777" w:rsidR="009805A6" w:rsidRPr="001C2208" w:rsidRDefault="009805A6" w:rsidP="00991262">
            <w:pPr>
              <w:suppressAutoHyphens w:val="0"/>
              <w:jc w:val="center"/>
              <w:rPr>
                <w:sz w:val="20"/>
                <w:szCs w:val="20"/>
                <w:lang w:eastAsia="fr-FR"/>
              </w:rPr>
            </w:pPr>
            <w:r w:rsidRPr="001C2208">
              <w:rPr>
                <w:sz w:val="20"/>
                <w:szCs w:val="20"/>
                <w:lang w:eastAsia="fr-FR"/>
              </w:rPr>
              <w:t>Pour les années 2025 et 2026</w:t>
            </w:r>
          </w:p>
        </w:tc>
        <w:tc>
          <w:tcPr>
            <w:tcW w:w="1340" w:type="dxa"/>
            <w:tcBorders>
              <w:top w:val="nil"/>
              <w:left w:val="nil"/>
              <w:bottom w:val="single" w:sz="8" w:space="0" w:color="auto"/>
              <w:right w:val="single" w:sz="8" w:space="0" w:color="auto"/>
            </w:tcBorders>
            <w:shd w:val="clear" w:color="000000" w:fill="FFFFFF"/>
            <w:vAlign w:val="center"/>
            <w:hideMark/>
          </w:tcPr>
          <w:p w14:paraId="249A19AB" w14:textId="77777777" w:rsidR="009805A6" w:rsidRPr="001C2208" w:rsidRDefault="009805A6" w:rsidP="00991262">
            <w:pPr>
              <w:suppressAutoHyphens w:val="0"/>
              <w:jc w:val="center"/>
              <w:rPr>
                <w:sz w:val="20"/>
                <w:szCs w:val="20"/>
                <w:lang w:eastAsia="fr-FR"/>
              </w:rPr>
            </w:pPr>
            <w:r w:rsidRPr="001C2208">
              <w:rPr>
                <w:sz w:val="20"/>
                <w:szCs w:val="20"/>
                <w:lang w:eastAsia="fr-FR"/>
              </w:rPr>
              <w:t>A compter de 2027</w:t>
            </w:r>
          </w:p>
        </w:tc>
      </w:tr>
      <w:tr w:rsidR="009805A6" w:rsidRPr="001C2208" w14:paraId="09F0EAAE"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54D0F958" w14:textId="496E5EDC" w:rsidR="009805A6" w:rsidRPr="001C2208" w:rsidRDefault="009805A6" w:rsidP="00991262">
            <w:pPr>
              <w:suppressAutoHyphens w:val="0"/>
              <w:rPr>
                <w:sz w:val="20"/>
                <w:szCs w:val="20"/>
                <w:lang w:eastAsia="fr-FR"/>
              </w:rPr>
            </w:pPr>
            <w:r w:rsidRPr="001C2208">
              <w:rPr>
                <w:sz w:val="20"/>
                <w:szCs w:val="20"/>
                <w:lang w:eastAsia="fr-FR"/>
              </w:rPr>
              <w:t>Véhicule léger</w:t>
            </w:r>
            <w:r w:rsidR="00CF1118">
              <w:rPr>
                <w:sz w:val="20"/>
                <w:szCs w:val="20"/>
                <w:lang w:eastAsia="fr-FR"/>
              </w:rPr>
              <w:t xml:space="preserve"> neuf</w:t>
            </w:r>
          </w:p>
        </w:tc>
        <w:tc>
          <w:tcPr>
            <w:tcW w:w="1460" w:type="dxa"/>
            <w:tcBorders>
              <w:top w:val="single" w:sz="4" w:space="0" w:color="000000"/>
              <w:left w:val="single" w:sz="4" w:space="0" w:color="000000"/>
              <w:bottom w:val="single" w:sz="8" w:space="0" w:color="000000"/>
              <w:right w:val="single" w:sz="4" w:space="0" w:color="000000"/>
            </w:tcBorders>
            <w:shd w:val="clear" w:color="000000" w:fill="FFFFFF"/>
            <w:vAlign w:val="center"/>
            <w:hideMark/>
          </w:tcPr>
          <w:p w14:paraId="6FFA7930" w14:textId="77777777" w:rsidR="009805A6" w:rsidRPr="001C2208" w:rsidRDefault="009805A6" w:rsidP="00991262">
            <w:pPr>
              <w:suppressAutoHyphens w:val="0"/>
              <w:jc w:val="center"/>
              <w:rPr>
                <w:b/>
                <w:bCs/>
                <w:sz w:val="20"/>
                <w:szCs w:val="20"/>
                <w:lang w:eastAsia="fr-FR"/>
              </w:rPr>
            </w:pPr>
          </w:p>
        </w:tc>
        <w:tc>
          <w:tcPr>
            <w:tcW w:w="1340" w:type="dxa"/>
            <w:tcBorders>
              <w:top w:val="single" w:sz="4" w:space="0" w:color="000000"/>
              <w:left w:val="nil"/>
              <w:bottom w:val="single" w:sz="8" w:space="0" w:color="000000"/>
              <w:right w:val="single" w:sz="4" w:space="0" w:color="000000"/>
            </w:tcBorders>
            <w:shd w:val="clear" w:color="000000" w:fill="FFFFFF"/>
            <w:vAlign w:val="center"/>
            <w:hideMark/>
          </w:tcPr>
          <w:p w14:paraId="77080691" w14:textId="77777777" w:rsidR="009805A6" w:rsidRPr="001C2208" w:rsidRDefault="009805A6" w:rsidP="00991262">
            <w:pPr>
              <w:suppressAutoHyphens w:val="0"/>
              <w:jc w:val="center"/>
              <w:rPr>
                <w:b/>
                <w:bCs/>
                <w:sz w:val="20"/>
                <w:szCs w:val="20"/>
                <w:lang w:eastAsia="fr-FR"/>
              </w:rPr>
            </w:pPr>
          </w:p>
        </w:tc>
      </w:tr>
      <w:tr w:rsidR="009805A6" w:rsidRPr="001C2208" w14:paraId="72BB3643"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7A67CE61" w14:textId="6A960D2C" w:rsidR="009805A6" w:rsidRPr="001C2208" w:rsidRDefault="009805A6" w:rsidP="00991262">
            <w:pPr>
              <w:suppressAutoHyphens w:val="0"/>
              <w:rPr>
                <w:sz w:val="20"/>
                <w:szCs w:val="20"/>
                <w:lang w:eastAsia="fr-FR"/>
              </w:rPr>
            </w:pPr>
            <w:r w:rsidRPr="001C2208">
              <w:rPr>
                <w:sz w:val="20"/>
                <w:szCs w:val="20"/>
                <w:lang w:eastAsia="fr-FR"/>
              </w:rPr>
              <w:t>Véhicule utilitaire léger</w:t>
            </w:r>
            <w:r w:rsidR="00CF1118">
              <w:rPr>
                <w:sz w:val="20"/>
                <w:szCs w:val="20"/>
                <w:lang w:eastAsia="fr-FR"/>
              </w:rPr>
              <w:t xml:space="preserve"> neuf</w:t>
            </w:r>
          </w:p>
        </w:tc>
        <w:tc>
          <w:tcPr>
            <w:tcW w:w="1460" w:type="dxa"/>
            <w:tcBorders>
              <w:top w:val="nil"/>
              <w:left w:val="single" w:sz="4" w:space="0" w:color="000000"/>
              <w:bottom w:val="single" w:sz="8" w:space="0" w:color="000000"/>
              <w:right w:val="single" w:sz="4" w:space="0" w:color="000000"/>
            </w:tcBorders>
            <w:shd w:val="clear" w:color="000000" w:fill="FFFFFF"/>
            <w:vAlign w:val="center"/>
          </w:tcPr>
          <w:p w14:paraId="7B654FC7" w14:textId="77777777" w:rsidR="009805A6" w:rsidRPr="001C2208" w:rsidRDefault="009805A6" w:rsidP="00991262">
            <w:pPr>
              <w:suppressAutoHyphens w:val="0"/>
              <w:jc w:val="center"/>
              <w:rPr>
                <w:b/>
                <w:bCs/>
                <w:sz w:val="20"/>
                <w:szCs w:val="20"/>
                <w:lang w:eastAsia="fr-FR"/>
              </w:rPr>
            </w:pPr>
          </w:p>
        </w:tc>
        <w:tc>
          <w:tcPr>
            <w:tcW w:w="1340" w:type="dxa"/>
            <w:tcBorders>
              <w:top w:val="nil"/>
              <w:left w:val="nil"/>
              <w:bottom w:val="single" w:sz="8" w:space="0" w:color="000000"/>
              <w:right w:val="single" w:sz="4" w:space="0" w:color="000000"/>
            </w:tcBorders>
            <w:shd w:val="clear" w:color="000000" w:fill="FFFFFF"/>
            <w:vAlign w:val="center"/>
          </w:tcPr>
          <w:p w14:paraId="78B27EE6" w14:textId="77777777" w:rsidR="009805A6" w:rsidRPr="001C2208" w:rsidRDefault="009805A6" w:rsidP="00991262">
            <w:pPr>
              <w:suppressAutoHyphens w:val="0"/>
              <w:jc w:val="center"/>
              <w:rPr>
                <w:b/>
                <w:bCs/>
                <w:sz w:val="20"/>
                <w:szCs w:val="20"/>
                <w:lang w:eastAsia="fr-FR"/>
              </w:rPr>
            </w:pPr>
          </w:p>
        </w:tc>
      </w:tr>
      <w:tr w:rsidR="009805A6" w:rsidRPr="001C2208" w14:paraId="4509616D"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131D9A29" w14:textId="77777777" w:rsidR="009805A6" w:rsidRPr="001C2208" w:rsidRDefault="009805A6" w:rsidP="00991262">
            <w:pPr>
              <w:suppressAutoHyphens w:val="0"/>
              <w:rPr>
                <w:sz w:val="20"/>
                <w:szCs w:val="20"/>
                <w:lang w:eastAsia="fr-FR"/>
              </w:rPr>
            </w:pPr>
            <w:r w:rsidRPr="001C2208">
              <w:rPr>
                <w:sz w:val="20"/>
                <w:szCs w:val="20"/>
                <w:lang w:eastAsia="fr-FR"/>
              </w:rPr>
              <w:t>Opération de rétrofit véhicule léger</w:t>
            </w:r>
          </w:p>
        </w:tc>
        <w:tc>
          <w:tcPr>
            <w:tcW w:w="1460" w:type="dxa"/>
            <w:tcBorders>
              <w:top w:val="nil"/>
              <w:left w:val="single" w:sz="4" w:space="0" w:color="000000"/>
              <w:bottom w:val="single" w:sz="8" w:space="0" w:color="000000"/>
              <w:right w:val="single" w:sz="4" w:space="0" w:color="000000"/>
            </w:tcBorders>
            <w:shd w:val="clear" w:color="000000" w:fill="FFFFFF"/>
            <w:vAlign w:val="center"/>
          </w:tcPr>
          <w:p w14:paraId="71AFC712" w14:textId="77777777" w:rsidR="009805A6" w:rsidRPr="001C2208" w:rsidRDefault="009805A6" w:rsidP="00991262">
            <w:pPr>
              <w:suppressAutoHyphens w:val="0"/>
              <w:jc w:val="center"/>
              <w:rPr>
                <w:b/>
                <w:bCs/>
                <w:sz w:val="20"/>
                <w:szCs w:val="20"/>
                <w:lang w:eastAsia="fr-FR"/>
              </w:rPr>
            </w:pPr>
          </w:p>
        </w:tc>
        <w:tc>
          <w:tcPr>
            <w:tcW w:w="1340" w:type="dxa"/>
            <w:tcBorders>
              <w:top w:val="nil"/>
              <w:left w:val="nil"/>
              <w:bottom w:val="single" w:sz="8" w:space="0" w:color="000000"/>
              <w:right w:val="single" w:sz="4" w:space="0" w:color="000000"/>
            </w:tcBorders>
            <w:shd w:val="clear" w:color="000000" w:fill="FFFFFF"/>
            <w:vAlign w:val="center"/>
          </w:tcPr>
          <w:p w14:paraId="7F74F5DF" w14:textId="77777777" w:rsidR="009805A6" w:rsidRPr="001C2208" w:rsidRDefault="009805A6" w:rsidP="00991262">
            <w:pPr>
              <w:suppressAutoHyphens w:val="0"/>
              <w:jc w:val="center"/>
              <w:rPr>
                <w:b/>
                <w:bCs/>
                <w:sz w:val="20"/>
                <w:szCs w:val="20"/>
                <w:lang w:eastAsia="fr-FR"/>
              </w:rPr>
            </w:pPr>
          </w:p>
        </w:tc>
      </w:tr>
      <w:tr w:rsidR="009805A6" w:rsidRPr="001C2208" w14:paraId="5AC2F3AB" w14:textId="77777777" w:rsidTr="00B61381">
        <w:trPr>
          <w:trHeight w:val="43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13EB5E5A" w14:textId="77777777" w:rsidR="009805A6" w:rsidRPr="001C2208" w:rsidRDefault="009805A6" w:rsidP="00991262">
            <w:pPr>
              <w:suppressAutoHyphens w:val="0"/>
              <w:rPr>
                <w:sz w:val="20"/>
                <w:szCs w:val="20"/>
                <w:lang w:eastAsia="fr-FR"/>
              </w:rPr>
            </w:pPr>
            <w:r w:rsidRPr="001C2208">
              <w:rPr>
                <w:sz w:val="20"/>
                <w:szCs w:val="20"/>
                <w:lang w:eastAsia="fr-FR"/>
              </w:rPr>
              <w:t>Opération de rétrofit véhicule utilitaire léger</w:t>
            </w:r>
          </w:p>
        </w:tc>
        <w:tc>
          <w:tcPr>
            <w:tcW w:w="1460" w:type="dxa"/>
            <w:tcBorders>
              <w:top w:val="nil"/>
              <w:left w:val="single" w:sz="4" w:space="0" w:color="000000"/>
              <w:bottom w:val="single" w:sz="4" w:space="0" w:color="000000"/>
              <w:right w:val="single" w:sz="4" w:space="0" w:color="000000"/>
            </w:tcBorders>
            <w:shd w:val="clear" w:color="000000" w:fill="FFFFFF"/>
            <w:vAlign w:val="center"/>
          </w:tcPr>
          <w:p w14:paraId="478F6EAC" w14:textId="77777777" w:rsidR="009805A6" w:rsidRPr="001C2208" w:rsidRDefault="009805A6" w:rsidP="00991262">
            <w:pPr>
              <w:suppressAutoHyphens w:val="0"/>
              <w:jc w:val="center"/>
              <w:rPr>
                <w:b/>
                <w:bCs/>
                <w:sz w:val="20"/>
                <w:szCs w:val="20"/>
                <w:lang w:eastAsia="fr-FR"/>
              </w:rPr>
            </w:pPr>
          </w:p>
        </w:tc>
        <w:tc>
          <w:tcPr>
            <w:tcW w:w="1340" w:type="dxa"/>
            <w:tcBorders>
              <w:top w:val="nil"/>
              <w:left w:val="nil"/>
              <w:bottom w:val="single" w:sz="4" w:space="0" w:color="000000"/>
              <w:right w:val="single" w:sz="4" w:space="0" w:color="000000"/>
            </w:tcBorders>
            <w:shd w:val="clear" w:color="000000" w:fill="FFFFFF"/>
            <w:vAlign w:val="center"/>
          </w:tcPr>
          <w:p w14:paraId="64959D5D" w14:textId="77777777" w:rsidR="009805A6" w:rsidRPr="001C2208" w:rsidRDefault="009805A6" w:rsidP="00991262">
            <w:pPr>
              <w:suppressAutoHyphens w:val="0"/>
              <w:jc w:val="center"/>
              <w:rPr>
                <w:b/>
                <w:bCs/>
                <w:sz w:val="20"/>
                <w:szCs w:val="20"/>
                <w:lang w:eastAsia="fr-FR"/>
              </w:rPr>
            </w:pPr>
          </w:p>
        </w:tc>
      </w:tr>
      <w:tr w:rsidR="009805A6" w:rsidRPr="001C2208" w14:paraId="2AF87648" w14:textId="77777777" w:rsidTr="00B61381">
        <w:trPr>
          <w:trHeight w:val="582"/>
          <w:jc w:val="center"/>
        </w:trPr>
        <w:tc>
          <w:tcPr>
            <w:tcW w:w="70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040ABCC5" w14:textId="5EC7D77A" w:rsidR="009805A6" w:rsidRPr="001C2208" w:rsidRDefault="009805A6" w:rsidP="00991262">
            <w:pPr>
              <w:suppressAutoHyphens w:val="0"/>
              <w:rPr>
                <w:i/>
                <w:iCs/>
                <w:sz w:val="20"/>
                <w:szCs w:val="20"/>
                <w:lang w:eastAsia="fr-FR"/>
              </w:rPr>
            </w:pPr>
            <w:r w:rsidRPr="001C2208">
              <w:rPr>
                <w:i/>
                <w:iCs/>
                <w:sz w:val="20"/>
                <w:szCs w:val="20"/>
                <w:lang w:eastAsia="fr-FR"/>
              </w:rPr>
              <w:t>**</w:t>
            </w:r>
            <w:r w:rsidR="008F2AFD">
              <w:rPr>
                <w:i/>
                <w:iCs/>
                <w:sz w:val="20"/>
                <w:szCs w:val="20"/>
                <w:lang w:eastAsia="fr-FR"/>
              </w:rPr>
              <w:t>Pour une c</w:t>
            </w:r>
            <w:r w:rsidR="006A5323" w:rsidRPr="001C2208">
              <w:rPr>
                <w:i/>
                <w:iCs/>
                <w:sz w:val="20"/>
                <w:szCs w:val="20"/>
                <w:lang w:eastAsia="fr-FR"/>
              </w:rPr>
              <w:t>ollectivité locale gérant un parc supérieur à 20 véhicules automobiles</w:t>
            </w:r>
          </w:p>
        </w:tc>
      </w:tr>
      <w:tr w:rsidR="009805A6" w:rsidRPr="001C2208" w14:paraId="75F5D7A1" w14:textId="77777777" w:rsidTr="00B61381">
        <w:trPr>
          <w:trHeight w:val="522"/>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47DA9DFC" w14:textId="5791165B" w:rsidR="009805A6" w:rsidRPr="001C2208" w:rsidRDefault="009805A6" w:rsidP="00991262">
            <w:pPr>
              <w:suppressAutoHyphens w:val="0"/>
              <w:rPr>
                <w:sz w:val="20"/>
                <w:szCs w:val="20"/>
                <w:lang w:eastAsia="fr-FR"/>
              </w:rPr>
            </w:pPr>
            <w:r w:rsidRPr="001C2208">
              <w:rPr>
                <w:sz w:val="20"/>
                <w:szCs w:val="20"/>
                <w:lang w:eastAsia="fr-FR"/>
              </w:rPr>
              <w:t>Véhicule léger</w:t>
            </w:r>
            <w:r w:rsidR="00CF1118">
              <w:rPr>
                <w:sz w:val="20"/>
                <w:szCs w:val="20"/>
                <w:lang w:eastAsia="fr-FR"/>
              </w:rPr>
              <w:t xml:space="preserve"> neuf</w:t>
            </w:r>
          </w:p>
        </w:tc>
        <w:tc>
          <w:tcPr>
            <w:tcW w:w="2800" w:type="dxa"/>
            <w:gridSpan w:val="2"/>
            <w:tcBorders>
              <w:top w:val="single" w:sz="8" w:space="0" w:color="auto"/>
              <w:left w:val="nil"/>
              <w:bottom w:val="single" w:sz="8" w:space="0" w:color="000000"/>
              <w:right w:val="single" w:sz="4" w:space="0" w:color="000000"/>
            </w:tcBorders>
            <w:shd w:val="clear" w:color="000000" w:fill="FFFFFF"/>
            <w:vAlign w:val="center"/>
          </w:tcPr>
          <w:p w14:paraId="28EBB7C5" w14:textId="77777777" w:rsidR="009805A6" w:rsidRPr="001C2208" w:rsidRDefault="009805A6" w:rsidP="00991262">
            <w:pPr>
              <w:suppressAutoHyphens w:val="0"/>
              <w:jc w:val="center"/>
              <w:rPr>
                <w:b/>
                <w:bCs/>
                <w:sz w:val="20"/>
                <w:szCs w:val="20"/>
                <w:lang w:eastAsia="fr-FR"/>
              </w:rPr>
            </w:pPr>
          </w:p>
        </w:tc>
      </w:tr>
      <w:tr w:rsidR="009805A6" w:rsidRPr="001C2208" w14:paraId="204F0814" w14:textId="77777777" w:rsidTr="00B61381">
        <w:trPr>
          <w:trHeight w:val="522"/>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735E3E3C" w14:textId="20F4077A" w:rsidR="009805A6" w:rsidRPr="001C2208" w:rsidRDefault="009805A6" w:rsidP="00991262">
            <w:pPr>
              <w:suppressAutoHyphens w:val="0"/>
              <w:rPr>
                <w:sz w:val="20"/>
                <w:szCs w:val="20"/>
                <w:lang w:eastAsia="fr-FR"/>
              </w:rPr>
            </w:pPr>
            <w:r w:rsidRPr="001C2208">
              <w:rPr>
                <w:sz w:val="20"/>
                <w:szCs w:val="20"/>
                <w:lang w:eastAsia="fr-FR"/>
              </w:rPr>
              <w:t>Véhicule utilitaire léger</w:t>
            </w:r>
            <w:r w:rsidR="00CF1118">
              <w:rPr>
                <w:sz w:val="20"/>
                <w:szCs w:val="20"/>
                <w:lang w:eastAsia="fr-FR"/>
              </w:rPr>
              <w:t xml:space="preserve"> neuf</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tcPr>
          <w:p w14:paraId="018682A8" w14:textId="77777777" w:rsidR="009805A6" w:rsidRPr="001C2208" w:rsidRDefault="009805A6" w:rsidP="00991262">
            <w:pPr>
              <w:suppressAutoHyphens w:val="0"/>
              <w:jc w:val="center"/>
              <w:rPr>
                <w:b/>
                <w:bCs/>
                <w:sz w:val="20"/>
                <w:szCs w:val="20"/>
                <w:lang w:eastAsia="fr-FR"/>
              </w:rPr>
            </w:pPr>
          </w:p>
        </w:tc>
      </w:tr>
      <w:tr w:rsidR="009805A6" w:rsidRPr="001C2208" w14:paraId="0BF87A69" w14:textId="77777777" w:rsidTr="00B61381">
        <w:trPr>
          <w:trHeight w:val="522"/>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12F59EB8" w14:textId="77777777" w:rsidR="009805A6" w:rsidRPr="001C2208" w:rsidRDefault="009805A6" w:rsidP="00991262">
            <w:pPr>
              <w:suppressAutoHyphens w:val="0"/>
              <w:rPr>
                <w:sz w:val="20"/>
                <w:szCs w:val="20"/>
                <w:lang w:eastAsia="fr-FR"/>
              </w:rPr>
            </w:pPr>
            <w:r w:rsidRPr="001C2208">
              <w:rPr>
                <w:sz w:val="20"/>
                <w:szCs w:val="20"/>
                <w:lang w:eastAsia="fr-FR"/>
              </w:rPr>
              <w:t>Opération de rétrofit véhicule léger</w:t>
            </w:r>
          </w:p>
        </w:tc>
        <w:tc>
          <w:tcPr>
            <w:tcW w:w="2800" w:type="dxa"/>
            <w:gridSpan w:val="2"/>
            <w:tcBorders>
              <w:top w:val="single" w:sz="8" w:space="0" w:color="000000"/>
              <w:left w:val="nil"/>
              <w:bottom w:val="single" w:sz="8" w:space="0" w:color="000000"/>
              <w:right w:val="single" w:sz="4" w:space="0" w:color="000000"/>
            </w:tcBorders>
            <w:shd w:val="clear" w:color="000000" w:fill="FFFFFF"/>
            <w:vAlign w:val="center"/>
          </w:tcPr>
          <w:p w14:paraId="73D6A157" w14:textId="77777777" w:rsidR="009805A6" w:rsidRPr="001C2208" w:rsidRDefault="009805A6" w:rsidP="00991262">
            <w:pPr>
              <w:suppressAutoHyphens w:val="0"/>
              <w:jc w:val="center"/>
              <w:rPr>
                <w:b/>
                <w:bCs/>
                <w:sz w:val="20"/>
                <w:szCs w:val="20"/>
                <w:lang w:eastAsia="fr-FR"/>
              </w:rPr>
            </w:pPr>
          </w:p>
        </w:tc>
      </w:tr>
      <w:tr w:rsidR="009805A6" w:rsidRPr="001C2208" w14:paraId="6143F107" w14:textId="77777777" w:rsidTr="00B61381">
        <w:trPr>
          <w:trHeight w:val="469"/>
          <w:jc w:val="center"/>
        </w:trPr>
        <w:tc>
          <w:tcPr>
            <w:tcW w:w="4240" w:type="dxa"/>
            <w:tcBorders>
              <w:top w:val="nil"/>
              <w:left w:val="single" w:sz="8" w:space="0" w:color="auto"/>
              <w:bottom w:val="single" w:sz="8" w:space="0" w:color="auto"/>
              <w:right w:val="single" w:sz="8" w:space="0" w:color="auto"/>
            </w:tcBorders>
            <w:shd w:val="clear" w:color="000000" w:fill="FFFFFF"/>
            <w:vAlign w:val="center"/>
            <w:hideMark/>
          </w:tcPr>
          <w:p w14:paraId="567CCA50" w14:textId="77777777" w:rsidR="009805A6" w:rsidRPr="001C2208" w:rsidRDefault="009805A6" w:rsidP="00991262">
            <w:pPr>
              <w:suppressAutoHyphens w:val="0"/>
              <w:rPr>
                <w:sz w:val="20"/>
                <w:szCs w:val="20"/>
                <w:lang w:eastAsia="fr-FR"/>
              </w:rPr>
            </w:pPr>
            <w:r w:rsidRPr="001C2208">
              <w:rPr>
                <w:sz w:val="20"/>
                <w:szCs w:val="20"/>
                <w:lang w:eastAsia="fr-FR"/>
              </w:rPr>
              <w:t>Opération de rétrofit véhicule utilitaire léger</w:t>
            </w:r>
          </w:p>
        </w:tc>
        <w:tc>
          <w:tcPr>
            <w:tcW w:w="2800" w:type="dxa"/>
            <w:gridSpan w:val="2"/>
            <w:tcBorders>
              <w:top w:val="single" w:sz="8" w:space="0" w:color="000000"/>
              <w:left w:val="nil"/>
              <w:bottom w:val="single" w:sz="4" w:space="0" w:color="000000"/>
              <w:right w:val="single" w:sz="4" w:space="0" w:color="000000"/>
            </w:tcBorders>
            <w:shd w:val="clear" w:color="000000" w:fill="FFFFFF"/>
            <w:vAlign w:val="center"/>
          </w:tcPr>
          <w:p w14:paraId="0C6A336F" w14:textId="77777777" w:rsidR="009805A6" w:rsidRPr="001C2208" w:rsidRDefault="009805A6" w:rsidP="00991262">
            <w:pPr>
              <w:suppressAutoHyphens w:val="0"/>
              <w:jc w:val="center"/>
              <w:rPr>
                <w:b/>
                <w:bCs/>
                <w:sz w:val="20"/>
                <w:szCs w:val="20"/>
                <w:lang w:eastAsia="fr-FR"/>
              </w:rPr>
            </w:pPr>
          </w:p>
        </w:tc>
      </w:tr>
    </w:tbl>
    <w:p w14:paraId="0682933B" w14:textId="7AA5C9E9" w:rsidR="009805A6" w:rsidRPr="001C2208" w:rsidRDefault="009805A6" w:rsidP="009805A6">
      <w:pPr>
        <w:tabs>
          <w:tab w:val="left" w:pos="7725"/>
        </w:tabs>
        <w:rPr>
          <w:rFonts w:eastAsia="Arial"/>
          <w:sz w:val="20"/>
          <w:szCs w:val="20"/>
        </w:rPr>
      </w:pPr>
    </w:p>
    <w:p w14:paraId="02724AB5" w14:textId="77777777" w:rsidR="006A5323" w:rsidRPr="001C2208" w:rsidRDefault="006A5323" w:rsidP="00B61381">
      <w:pPr>
        <w:tabs>
          <w:tab w:val="left" w:pos="7725"/>
        </w:tabs>
        <w:jc w:val="both"/>
        <w:rPr>
          <w:rFonts w:eastAsia="Arial"/>
          <w:sz w:val="20"/>
          <w:szCs w:val="20"/>
        </w:rPr>
      </w:pPr>
      <w:r w:rsidRPr="001C2208">
        <w:rPr>
          <w:rFonts w:eastAsia="Arial"/>
          <w:sz w:val="20"/>
          <w:szCs w:val="20"/>
        </w:rPr>
        <w:t>*Désigne les entreprises et autres personnes morales gérant un parc de plus de 100 véhicules automobiles, ou les filiales d’un groupe gérant un parc de plus de 100 véhicules automobiles, dont le poids total autorisé en charge est inférieur ou égal à 3,5 tonnes (équivalent M1 ou N1).</w:t>
      </w:r>
    </w:p>
    <w:p w14:paraId="453FF072" w14:textId="75A8A0FF" w:rsidR="006A5323" w:rsidRPr="001C2208" w:rsidRDefault="006A5323" w:rsidP="00B61381">
      <w:pPr>
        <w:tabs>
          <w:tab w:val="left" w:pos="7725"/>
        </w:tabs>
        <w:jc w:val="both"/>
        <w:rPr>
          <w:rFonts w:eastAsia="Arial"/>
          <w:sz w:val="20"/>
          <w:szCs w:val="20"/>
        </w:rPr>
      </w:pPr>
      <w:r w:rsidRPr="001C2208">
        <w:rPr>
          <w:rFonts w:eastAsia="Arial"/>
          <w:sz w:val="20"/>
          <w:szCs w:val="20"/>
        </w:rPr>
        <w:t>**Désigne les collectivités territoriales, leurs groupements, et leurs établissements publics gérant un parc de plus de 20 véhicules automobiles dont le poids total autorisé en charge est inférieur ou égal à 3,5 tonnes (équivalent M1 ou N1).</w:t>
      </w:r>
    </w:p>
    <w:p w14:paraId="0B384241" w14:textId="77777777" w:rsidR="006A5323" w:rsidRPr="001C2208" w:rsidRDefault="006A5323" w:rsidP="009805A6">
      <w:pPr>
        <w:tabs>
          <w:tab w:val="left" w:pos="7725"/>
        </w:tabs>
        <w:rPr>
          <w:rFonts w:eastAsia="Arial"/>
          <w:sz w:val="20"/>
          <w:szCs w:val="20"/>
        </w:rPr>
      </w:pPr>
    </w:p>
    <w:p w14:paraId="6CF3F0F1" w14:textId="77777777" w:rsidR="00CF2874" w:rsidRPr="001C2208" w:rsidRDefault="00CF2874" w:rsidP="00CF2874">
      <w:pPr>
        <w:tabs>
          <w:tab w:val="left" w:pos="7725"/>
        </w:tabs>
        <w:suppressAutoHyphens w:val="0"/>
        <w:autoSpaceDE w:val="0"/>
        <w:ind w:right="-284"/>
        <w:jc w:val="both"/>
        <w:rPr>
          <w:rFonts w:eastAsia="Arial"/>
          <w:sz w:val="20"/>
          <w:szCs w:val="20"/>
        </w:rPr>
      </w:pPr>
    </w:p>
    <w:p w14:paraId="5B250A17" w14:textId="72794E0A" w:rsidR="00CE045E" w:rsidRPr="001C2208" w:rsidRDefault="00CE045E" w:rsidP="00EC5440">
      <w:pPr>
        <w:jc w:val="both"/>
        <w:rPr>
          <w:rFonts w:eastAsia="Arial"/>
          <w:sz w:val="20"/>
          <w:szCs w:val="20"/>
        </w:rPr>
      </w:pPr>
    </w:p>
    <w:p w14:paraId="32B3BD43" w14:textId="34706EE9" w:rsidR="00426D9A" w:rsidRPr="001C2208" w:rsidRDefault="00426D9A">
      <w:pPr>
        <w:suppressAutoHyphens w:val="0"/>
        <w:rPr>
          <w:rFonts w:eastAsia="Arial"/>
          <w:sz w:val="20"/>
          <w:szCs w:val="20"/>
        </w:rPr>
      </w:pPr>
      <w:r w:rsidRPr="001C2208">
        <w:rPr>
          <w:rFonts w:eastAsia="Arial"/>
          <w:sz w:val="20"/>
          <w:szCs w:val="20"/>
        </w:rPr>
        <w:br w:type="page"/>
      </w:r>
    </w:p>
    <w:p w14:paraId="57D3E117" w14:textId="77777777" w:rsidR="00426D9A" w:rsidRPr="001C2208" w:rsidRDefault="00426D9A" w:rsidP="00426D9A">
      <w:pPr>
        <w:jc w:val="center"/>
        <w:rPr>
          <w:rFonts w:eastAsia="Arial"/>
        </w:rPr>
      </w:pPr>
      <w:r w:rsidRPr="001C2208">
        <w:rPr>
          <w:bCs/>
        </w:rPr>
        <w:t>Certificats d’économies d’énergie</w:t>
      </w:r>
    </w:p>
    <w:p w14:paraId="766F1EFF" w14:textId="77777777" w:rsidR="00426D9A" w:rsidRPr="001C2208" w:rsidRDefault="00426D9A" w:rsidP="00426D9A">
      <w:pPr>
        <w:jc w:val="center"/>
        <w:rPr>
          <w:bCs/>
          <w:sz w:val="22"/>
        </w:rPr>
      </w:pPr>
    </w:p>
    <w:p w14:paraId="20050F34" w14:textId="2049022C" w:rsidR="00426D9A" w:rsidRPr="001C2208" w:rsidRDefault="00426D9A" w:rsidP="00426D9A">
      <w:pPr>
        <w:jc w:val="center"/>
        <w:rPr>
          <w:sz w:val="22"/>
          <w:szCs w:val="22"/>
        </w:rPr>
      </w:pPr>
      <w:r w:rsidRPr="001C2208">
        <w:rPr>
          <w:bCs/>
          <w:sz w:val="22"/>
        </w:rPr>
        <w:t xml:space="preserve">Opération n° </w:t>
      </w:r>
      <w:r w:rsidRPr="001C2208">
        <w:rPr>
          <w:b/>
          <w:sz w:val="22"/>
        </w:rPr>
        <w:t>TRA-EQ-117</w:t>
      </w:r>
    </w:p>
    <w:p w14:paraId="7D250D63" w14:textId="77777777" w:rsidR="00426D9A" w:rsidRPr="001C2208" w:rsidRDefault="00426D9A" w:rsidP="00426D9A">
      <w:pPr>
        <w:rPr>
          <w:sz w:val="22"/>
          <w:szCs w:val="22"/>
        </w:rPr>
      </w:pPr>
    </w:p>
    <w:tbl>
      <w:tblPr>
        <w:tblW w:w="10065" w:type="dxa"/>
        <w:tblInd w:w="-5" w:type="dxa"/>
        <w:tblLayout w:type="fixed"/>
        <w:tblLook w:val="0000" w:firstRow="0" w:lastRow="0" w:firstColumn="0" w:lastColumn="0" w:noHBand="0" w:noVBand="0"/>
      </w:tblPr>
      <w:tblGrid>
        <w:gridCol w:w="10065"/>
      </w:tblGrid>
      <w:tr w:rsidR="00426D9A" w:rsidRPr="001C2208" w14:paraId="640928C9" w14:textId="77777777" w:rsidTr="00991262">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117F8475" w14:textId="3CF94D7D" w:rsidR="00426D9A" w:rsidRPr="001C2208" w:rsidRDefault="000C383D" w:rsidP="00991262">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Achat ou location d’un véhicule léger ou véhicule utilitaire léger électrique neuf ou opération de rétrofit électrique d’un véhicule léger ou véhicule utilitaire léger, par des particuliers</w:t>
            </w:r>
          </w:p>
        </w:tc>
      </w:tr>
    </w:tbl>
    <w:p w14:paraId="4E6E8E45" w14:textId="77777777" w:rsidR="00426D9A" w:rsidRPr="001C2208" w:rsidRDefault="00426D9A" w:rsidP="00426D9A">
      <w:pPr>
        <w:jc w:val="both"/>
        <w:rPr>
          <w:sz w:val="22"/>
          <w:szCs w:val="22"/>
        </w:rPr>
      </w:pPr>
    </w:p>
    <w:p w14:paraId="0254D273" w14:textId="77777777" w:rsidR="00426D9A" w:rsidRPr="001C2208" w:rsidRDefault="00426D9A" w:rsidP="00426D9A">
      <w:pPr>
        <w:jc w:val="both"/>
        <w:rPr>
          <w:sz w:val="22"/>
          <w:szCs w:val="22"/>
          <w:u w:val="single"/>
        </w:rPr>
      </w:pPr>
      <w:r w:rsidRPr="001C2208">
        <w:rPr>
          <w:b/>
          <w:sz w:val="22"/>
          <w:szCs w:val="22"/>
          <w:u w:val="single"/>
        </w:rPr>
        <w:t>1. Secteur d’application</w:t>
      </w:r>
    </w:p>
    <w:p w14:paraId="5482DAF4" w14:textId="03F3D991" w:rsidR="00426D9A" w:rsidRPr="001C2208" w:rsidRDefault="00C624DB" w:rsidP="00426D9A">
      <w:pPr>
        <w:jc w:val="both"/>
        <w:rPr>
          <w:sz w:val="22"/>
          <w:szCs w:val="22"/>
        </w:rPr>
      </w:pPr>
      <w:r w:rsidRPr="001C2208">
        <w:rPr>
          <w:sz w:val="22"/>
          <w:szCs w:val="22"/>
        </w:rPr>
        <w:t>Véhicules de catégorie M1 et N1 selon l’article R. 311-1 du code de la route.</w:t>
      </w:r>
    </w:p>
    <w:p w14:paraId="06B1B433" w14:textId="77777777" w:rsidR="00426D9A" w:rsidRPr="001C2208" w:rsidRDefault="00426D9A" w:rsidP="00426D9A">
      <w:pPr>
        <w:jc w:val="both"/>
        <w:rPr>
          <w:sz w:val="22"/>
          <w:szCs w:val="22"/>
        </w:rPr>
      </w:pPr>
    </w:p>
    <w:p w14:paraId="6A5AB459" w14:textId="77777777" w:rsidR="00426D9A" w:rsidRPr="001C2208" w:rsidRDefault="00426D9A" w:rsidP="00426D9A">
      <w:pPr>
        <w:jc w:val="both"/>
        <w:rPr>
          <w:sz w:val="22"/>
          <w:szCs w:val="22"/>
          <w:u w:val="single"/>
        </w:rPr>
      </w:pPr>
      <w:r w:rsidRPr="001C2208">
        <w:rPr>
          <w:b/>
          <w:sz w:val="22"/>
          <w:szCs w:val="22"/>
          <w:u w:val="single"/>
        </w:rPr>
        <w:t>2. Dénomination</w:t>
      </w:r>
    </w:p>
    <w:p w14:paraId="12C0CE11" w14:textId="2FE1E2CD" w:rsidR="00C624DB" w:rsidRPr="001C2208" w:rsidRDefault="00C624DB" w:rsidP="00C624DB">
      <w:pPr>
        <w:jc w:val="both"/>
        <w:rPr>
          <w:sz w:val="22"/>
          <w:szCs w:val="22"/>
        </w:rPr>
      </w:pPr>
      <w:r w:rsidRPr="001C2208">
        <w:rPr>
          <w:sz w:val="22"/>
          <w:szCs w:val="22"/>
        </w:rPr>
        <w:t>Achat ou location longue durée ou réalisation d’une opération de rétrofit électrique de véhicules légers ou véhicules utilitaires légers, par des particuliers.</w:t>
      </w:r>
    </w:p>
    <w:p w14:paraId="09AE0C10" w14:textId="77777777" w:rsidR="00C624DB" w:rsidRPr="001C2208" w:rsidRDefault="00C624DB" w:rsidP="00C624DB">
      <w:pPr>
        <w:jc w:val="both"/>
        <w:rPr>
          <w:sz w:val="22"/>
          <w:szCs w:val="22"/>
        </w:rPr>
      </w:pPr>
    </w:p>
    <w:p w14:paraId="6843D378" w14:textId="4BA0FC69" w:rsidR="00C624DB" w:rsidRPr="001C2208" w:rsidRDefault="00C624DB" w:rsidP="00426D9A">
      <w:pPr>
        <w:jc w:val="both"/>
        <w:rPr>
          <w:sz w:val="22"/>
          <w:szCs w:val="22"/>
        </w:rPr>
      </w:pPr>
      <w:r w:rsidRPr="001C2208">
        <w:rPr>
          <w:sz w:val="22"/>
          <w:szCs w:val="22"/>
        </w:rPr>
        <w:t>La présente fiche s’applique aux opérations engagées avant le 1</w:t>
      </w:r>
      <w:r w:rsidRPr="00170A97">
        <w:rPr>
          <w:sz w:val="22"/>
          <w:szCs w:val="22"/>
          <w:vertAlign w:val="superscript"/>
        </w:rPr>
        <w:t>er</w:t>
      </w:r>
      <w:r w:rsidRPr="001C2208">
        <w:rPr>
          <w:sz w:val="22"/>
          <w:szCs w:val="22"/>
        </w:rPr>
        <w:t xml:space="preserve"> janvier 2030.</w:t>
      </w:r>
    </w:p>
    <w:p w14:paraId="4722277E" w14:textId="77777777" w:rsidR="00426D9A" w:rsidRPr="001C2208" w:rsidRDefault="00426D9A" w:rsidP="00426D9A">
      <w:pPr>
        <w:jc w:val="both"/>
        <w:rPr>
          <w:b/>
          <w:sz w:val="22"/>
          <w:szCs w:val="22"/>
          <w:u w:val="single"/>
        </w:rPr>
      </w:pPr>
    </w:p>
    <w:p w14:paraId="0451D515" w14:textId="77777777" w:rsidR="00426D9A" w:rsidRPr="001C2208" w:rsidRDefault="00426D9A" w:rsidP="00426D9A">
      <w:pPr>
        <w:jc w:val="both"/>
        <w:rPr>
          <w:b/>
          <w:sz w:val="22"/>
          <w:szCs w:val="22"/>
          <w:u w:val="single"/>
        </w:rPr>
      </w:pPr>
      <w:r w:rsidRPr="001C2208">
        <w:rPr>
          <w:b/>
          <w:sz w:val="22"/>
          <w:szCs w:val="22"/>
          <w:u w:val="single"/>
        </w:rPr>
        <w:t>3. Conditions pour la délivrance de certificats</w:t>
      </w:r>
    </w:p>
    <w:p w14:paraId="0B7DC6B9" w14:textId="77777777" w:rsidR="00C0177F" w:rsidRPr="001C2208" w:rsidRDefault="00C0177F" w:rsidP="00C0177F">
      <w:pPr>
        <w:jc w:val="both"/>
        <w:rPr>
          <w:sz w:val="22"/>
          <w:szCs w:val="22"/>
        </w:rPr>
      </w:pPr>
      <w:r w:rsidRPr="001C2208">
        <w:rPr>
          <w:sz w:val="22"/>
          <w:szCs w:val="22"/>
        </w:rPr>
        <w:t>La présente opération concerne :</w:t>
      </w:r>
    </w:p>
    <w:p w14:paraId="733D702F" w14:textId="77777777" w:rsidR="00C0177F" w:rsidRPr="001C2208" w:rsidRDefault="00C0177F" w:rsidP="00C0177F">
      <w:pPr>
        <w:autoSpaceDE w:val="0"/>
        <w:autoSpaceDN w:val="0"/>
        <w:adjustRightInd w:val="0"/>
        <w:rPr>
          <w:sz w:val="22"/>
          <w:szCs w:val="22"/>
        </w:rPr>
      </w:pPr>
    </w:p>
    <w:p w14:paraId="1705B822" w14:textId="276341D3" w:rsidR="00C0177F" w:rsidRPr="001C2208" w:rsidRDefault="00C0177F" w:rsidP="00170A97">
      <w:pPr>
        <w:suppressAutoHyphens w:val="0"/>
        <w:autoSpaceDE w:val="0"/>
        <w:autoSpaceDN w:val="0"/>
        <w:adjustRightInd w:val="0"/>
        <w:jc w:val="both"/>
        <w:rPr>
          <w:sz w:val="22"/>
          <w:szCs w:val="22"/>
        </w:rPr>
      </w:pPr>
      <w:r w:rsidRPr="001C2208">
        <w:rPr>
          <w:sz w:val="22"/>
          <w:szCs w:val="22"/>
        </w:rPr>
        <w:t>a) L’achat ou la location, par un particulier, d’un plusieurs véhicules légers (M1) ou véhicules utilitaires légers (N1) électriques neufs ;</w:t>
      </w:r>
    </w:p>
    <w:p w14:paraId="5175A9F8" w14:textId="104CF57E" w:rsidR="00C0177F" w:rsidRPr="001C2208" w:rsidRDefault="00C0177F" w:rsidP="00170A97">
      <w:pPr>
        <w:suppressAutoHyphens w:val="0"/>
        <w:autoSpaceDE w:val="0"/>
        <w:autoSpaceDN w:val="0"/>
        <w:adjustRightInd w:val="0"/>
        <w:jc w:val="both"/>
        <w:rPr>
          <w:sz w:val="22"/>
          <w:szCs w:val="22"/>
        </w:rPr>
      </w:pPr>
      <w:r w:rsidRPr="001C2208">
        <w:rPr>
          <w:sz w:val="22"/>
          <w:szCs w:val="22"/>
        </w:rPr>
        <w:t>b) La réalisation d’une opération de rétrofit électrique d’un ou plusieurs véhicules légers (M1) ou véhicules utilitaires légers (N1) de particuliers.</w:t>
      </w:r>
    </w:p>
    <w:p w14:paraId="2A068316" w14:textId="77777777" w:rsidR="00C0177F" w:rsidRPr="001C2208" w:rsidRDefault="00C0177F" w:rsidP="00C0177F">
      <w:pPr>
        <w:jc w:val="both"/>
        <w:rPr>
          <w:sz w:val="22"/>
          <w:szCs w:val="22"/>
        </w:rPr>
      </w:pPr>
    </w:p>
    <w:p w14:paraId="56DF9D5C" w14:textId="77777777" w:rsidR="00C0177F" w:rsidRPr="001C2208" w:rsidRDefault="00C0177F" w:rsidP="00C0177F">
      <w:pPr>
        <w:jc w:val="both"/>
        <w:rPr>
          <w:sz w:val="22"/>
          <w:szCs w:val="22"/>
        </w:rPr>
      </w:pPr>
      <w:r w:rsidRPr="001C2208">
        <w:rPr>
          <w:sz w:val="22"/>
          <w:szCs w:val="22"/>
        </w:rPr>
        <w:t>Dans le cas d'une location, la durée du contrat de location est au minimum de vingt-quatre mois, hors reconduction tacite.</w:t>
      </w:r>
    </w:p>
    <w:p w14:paraId="5BA4BF5E" w14:textId="77777777" w:rsidR="00C0177F" w:rsidRPr="001C2208" w:rsidRDefault="00C0177F" w:rsidP="00C0177F">
      <w:pPr>
        <w:jc w:val="both"/>
        <w:rPr>
          <w:sz w:val="22"/>
          <w:szCs w:val="22"/>
        </w:rPr>
      </w:pPr>
    </w:p>
    <w:p w14:paraId="5A4E5708" w14:textId="1BDB1257" w:rsidR="00C0177F" w:rsidRPr="001C2208" w:rsidRDefault="00C0177F" w:rsidP="00C0177F">
      <w:pPr>
        <w:jc w:val="both"/>
        <w:rPr>
          <w:sz w:val="22"/>
          <w:szCs w:val="22"/>
        </w:rPr>
      </w:pPr>
      <w:r w:rsidRPr="001C2208">
        <w:rPr>
          <w:sz w:val="22"/>
          <w:szCs w:val="22"/>
        </w:rPr>
        <w:t>Le bénéficiaire est une personne physique.</w:t>
      </w:r>
    </w:p>
    <w:p w14:paraId="0A6DBE9A" w14:textId="77777777" w:rsidR="00C0177F" w:rsidRPr="001C2208" w:rsidRDefault="00C0177F" w:rsidP="00C0177F">
      <w:pPr>
        <w:jc w:val="both"/>
        <w:rPr>
          <w:sz w:val="22"/>
          <w:szCs w:val="22"/>
        </w:rPr>
      </w:pPr>
    </w:p>
    <w:p w14:paraId="2F35D49E" w14:textId="5310CB0C" w:rsidR="00C0177F" w:rsidRPr="001C2208" w:rsidRDefault="00C0177F" w:rsidP="00C0177F">
      <w:pPr>
        <w:jc w:val="both"/>
        <w:rPr>
          <w:sz w:val="22"/>
          <w:szCs w:val="22"/>
        </w:rPr>
      </w:pPr>
      <w:r w:rsidRPr="001C2208">
        <w:rPr>
          <w:sz w:val="22"/>
          <w:szCs w:val="22"/>
        </w:rPr>
        <w:t xml:space="preserve">La preuve de la réalisation de l’opération mentionne l’achat ou la location </w:t>
      </w:r>
      <w:r w:rsidR="00191D30" w:rsidRPr="001C2208">
        <w:rPr>
          <w:sz w:val="22"/>
          <w:szCs w:val="22"/>
        </w:rPr>
        <w:t>de</w:t>
      </w:r>
      <w:r w:rsidRPr="001C2208">
        <w:rPr>
          <w:sz w:val="22"/>
          <w:szCs w:val="22"/>
        </w:rPr>
        <w:t xml:space="preserve"> </w:t>
      </w:r>
      <w:r w:rsidR="00191D30" w:rsidRPr="001C2208">
        <w:rPr>
          <w:sz w:val="22"/>
          <w:szCs w:val="22"/>
        </w:rPr>
        <w:t>s légers électriques neufs</w:t>
      </w:r>
      <w:r w:rsidRPr="001C2208">
        <w:rPr>
          <w:sz w:val="22"/>
          <w:szCs w:val="22"/>
        </w:rPr>
        <w:t xml:space="preserve">, </w:t>
      </w:r>
      <w:r w:rsidR="00191D30" w:rsidRPr="001C2208">
        <w:rPr>
          <w:sz w:val="22"/>
          <w:szCs w:val="22"/>
        </w:rPr>
        <w:t>de</w:t>
      </w:r>
      <w:r w:rsidRPr="001C2208">
        <w:rPr>
          <w:sz w:val="22"/>
          <w:szCs w:val="22"/>
        </w:rPr>
        <w:t xml:space="preserve"> véhicule</w:t>
      </w:r>
      <w:r w:rsidR="00191D30" w:rsidRPr="001C2208">
        <w:rPr>
          <w:sz w:val="22"/>
          <w:szCs w:val="22"/>
        </w:rPr>
        <w:t>s</w:t>
      </w:r>
      <w:r w:rsidRPr="001C2208">
        <w:rPr>
          <w:sz w:val="22"/>
          <w:szCs w:val="22"/>
        </w:rPr>
        <w:t xml:space="preserve"> utilitaire</w:t>
      </w:r>
      <w:r w:rsidR="00191D30" w:rsidRPr="001C2208">
        <w:rPr>
          <w:sz w:val="22"/>
          <w:szCs w:val="22"/>
        </w:rPr>
        <w:t>s</w:t>
      </w:r>
      <w:r w:rsidRPr="001C2208">
        <w:rPr>
          <w:sz w:val="22"/>
          <w:szCs w:val="22"/>
        </w:rPr>
        <w:t xml:space="preserve"> léger</w:t>
      </w:r>
      <w:r w:rsidR="00191D30" w:rsidRPr="001C2208">
        <w:rPr>
          <w:sz w:val="22"/>
          <w:szCs w:val="22"/>
        </w:rPr>
        <w:t>s électriques neufs</w:t>
      </w:r>
      <w:r w:rsidRPr="001C2208">
        <w:rPr>
          <w:sz w:val="22"/>
          <w:szCs w:val="22"/>
        </w:rPr>
        <w:t xml:space="preserve"> ou la réalisation d’une opération de rétrofit électrique </w:t>
      </w:r>
      <w:r w:rsidR="00191D30" w:rsidRPr="001C2208">
        <w:rPr>
          <w:sz w:val="22"/>
          <w:szCs w:val="22"/>
        </w:rPr>
        <w:t>de véhicules légers</w:t>
      </w:r>
      <w:r w:rsidRPr="001C2208">
        <w:rPr>
          <w:sz w:val="22"/>
          <w:szCs w:val="22"/>
        </w:rPr>
        <w:t xml:space="preserve"> ou </w:t>
      </w:r>
      <w:r w:rsidR="00191D30" w:rsidRPr="001C2208">
        <w:rPr>
          <w:sz w:val="22"/>
          <w:szCs w:val="22"/>
        </w:rPr>
        <w:t>de véhicules utilitaires légers</w:t>
      </w:r>
      <w:r w:rsidRPr="001C2208">
        <w:rPr>
          <w:sz w:val="22"/>
          <w:szCs w:val="22"/>
        </w:rPr>
        <w:t>.</w:t>
      </w:r>
    </w:p>
    <w:p w14:paraId="59B7482C" w14:textId="77777777" w:rsidR="00C0177F" w:rsidRPr="001C2208" w:rsidRDefault="00C0177F" w:rsidP="00C0177F">
      <w:pPr>
        <w:jc w:val="both"/>
        <w:rPr>
          <w:sz w:val="22"/>
          <w:szCs w:val="22"/>
        </w:rPr>
      </w:pPr>
    </w:p>
    <w:p w14:paraId="6758B22C" w14:textId="1D9F3279" w:rsidR="00C0177F" w:rsidRPr="001C2208" w:rsidRDefault="00C0177F" w:rsidP="00C0177F">
      <w:pPr>
        <w:jc w:val="both"/>
        <w:rPr>
          <w:sz w:val="22"/>
          <w:szCs w:val="22"/>
        </w:rPr>
      </w:pPr>
      <w:r w:rsidRPr="001C2208">
        <w:rPr>
          <w:sz w:val="22"/>
          <w:szCs w:val="22"/>
        </w:rPr>
        <w:t>Les documents justificatifs spécifiques à l’opération sont les suivants :</w:t>
      </w:r>
    </w:p>
    <w:p w14:paraId="50B83B4B" w14:textId="3E86B413" w:rsidR="00C0177F" w:rsidRDefault="00C0177F" w:rsidP="00C0177F">
      <w:pPr>
        <w:jc w:val="both"/>
        <w:rPr>
          <w:sz w:val="22"/>
          <w:szCs w:val="22"/>
        </w:rPr>
      </w:pPr>
      <w:r w:rsidRPr="001C2208">
        <w:rPr>
          <w:sz w:val="22"/>
          <w:szCs w:val="22"/>
        </w:rPr>
        <w:t xml:space="preserve">- la copie du certificat d’immatriculation </w:t>
      </w:r>
      <w:r w:rsidR="00191D30" w:rsidRPr="001C2208">
        <w:rPr>
          <w:sz w:val="22"/>
          <w:szCs w:val="22"/>
        </w:rPr>
        <w:t>des véhicules achetés ou loués</w:t>
      </w:r>
      <w:r w:rsidRPr="001C2208">
        <w:rPr>
          <w:sz w:val="22"/>
          <w:szCs w:val="22"/>
        </w:rPr>
        <w:t xml:space="preserve"> ou </w:t>
      </w:r>
      <w:r w:rsidR="00191D30" w:rsidRPr="001C2208">
        <w:rPr>
          <w:sz w:val="22"/>
          <w:szCs w:val="22"/>
        </w:rPr>
        <w:t>des</w:t>
      </w:r>
      <w:r w:rsidRPr="001C2208">
        <w:rPr>
          <w:sz w:val="22"/>
          <w:szCs w:val="22"/>
        </w:rPr>
        <w:t xml:space="preserve"> véhi</w:t>
      </w:r>
      <w:r w:rsidR="00191D30" w:rsidRPr="001C2208">
        <w:rPr>
          <w:sz w:val="22"/>
          <w:szCs w:val="22"/>
        </w:rPr>
        <w:t>cules issus</w:t>
      </w:r>
      <w:r w:rsidRPr="001C2208">
        <w:rPr>
          <w:sz w:val="22"/>
          <w:szCs w:val="22"/>
        </w:rPr>
        <w:t xml:space="preserve"> d’une opération de rétrofit </w:t>
      </w:r>
      <w:r w:rsidR="00191D30" w:rsidRPr="001C2208">
        <w:rPr>
          <w:sz w:val="22"/>
          <w:szCs w:val="22"/>
        </w:rPr>
        <w:t>électrique.</w:t>
      </w:r>
    </w:p>
    <w:p w14:paraId="50B710F9" w14:textId="4B822A4D" w:rsidR="00967E63" w:rsidRPr="001C2208" w:rsidRDefault="00967E63" w:rsidP="00C0177F">
      <w:pPr>
        <w:jc w:val="both"/>
        <w:rPr>
          <w:sz w:val="22"/>
          <w:szCs w:val="22"/>
        </w:rPr>
      </w:pPr>
      <w:r>
        <w:rPr>
          <w:sz w:val="22"/>
          <w:szCs w:val="22"/>
        </w:rPr>
        <w:t>Ne sont pas éligibles les</w:t>
      </w:r>
      <w:r w:rsidRPr="00967E63">
        <w:rPr>
          <w:sz w:val="22"/>
          <w:szCs w:val="22"/>
        </w:rPr>
        <w:t xml:space="preserve"> </w:t>
      </w:r>
      <w:r>
        <w:rPr>
          <w:sz w:val="22"/>
          <w:szCs w:val="22"/>
        </w:rPr>
        <w:t>véhicu</w:t>
      </w:r>
      <w:r w:rsidRPr="00967E63">
        <w:rPr>
          <w:sz w:val="22"/>
          <w:szCs w:val="22"/>
        </w:rPr>
        <w:t>les dont la facturation ou le paiement du premier loyer est intervenu avant le 14 février 202</w:t>
      </w:r>
      <w:r w:rsidR="00DB69AB">
        <w:rPr>
          <w:sz w:val="22"/>
          <w:szCs w:val="22"/>
        </w:rPr>
        <w:t>5</w:t>
      </w:r>
      <w:r w:rsidRPr="00967E63">
        <w:rPr>
          <w:sz w:val="22"/>
          <w:szCs w:val="22"/>
        </w:rPr>
        <w:t xml:space="preserve"> inclus (sauf</w:t>
      </w:r>
      <w:r>
        <w:rPr>
          <w:sz w:val="22"/>
          <w:szCs w:val="22"/>
        </w:rPr>
        <w:t xml:space="preserve"> </w:t>
      </w:r>
      <w:r w:rsidRPr="00967E63">
        <w:rPr>
          <w:sz w:val="22"/>
          <w:szCs w:val="22"/>
        </w:rPr>
        <w:t xml:space="preserve">pour ceux commandés à compter du 2 décembre </w:t>
      </w:r>
      <w:r w:rsidR="00DB69AB">
        <w:rPr>
          <w:sz w:val="22"/>
          <w:szCs w:val="22"/>
        </w:rPr>
        <w:t xml:space="preserve">2024 </w:t>
      </w:r>
      <w:r w:rsidRPr="00967E63">
        <w:rPr>
          <w:sz w:val="22"/>
          <w:szCs w:val="22"/>
        </w:rPr>
        <w:t>inclus)</w:t>
      </w:r>
      <w:r>
        <w:rPr>
          <w:sz w:val="22"/>
          <w:szCs w:val="22"/>
        </w:rPr>
        <w:t>.</w:t>
      </w:r>
    </w:p>
    <w:p w14:paraId="585BA3A1" w14:textId="3AC87C59" w:rsidR="00426D9A" w:rsidRPr="001C2208" w:rsidRDefault="00426D9A" w:rsidP="00EC5440">
      <w:pPr>
        <w:jc w:val="both"/>
        <w:rPr>
          <w:rFonts w:eastAsia="Arial"/>
          <w:sz w:val="20"/>
          <w:szCs w:val="20"/>
        </w:rPr>
      </w:pPr>
    </w:p>
    <w:p w14:paraId="6C3EF425" w14:textId="77777777" w:rsidR="00426D9A" w:rsidRPr="001C2208" w:rsidRDefault="00426D9A" w:rsidP="00426D9A">
      <w:pPr>
        <w:jc w:val="both"/>
        <w:rPr>
          <w:b/>
          <w:sz w:val="22"/>
          <w:u w:val="single"/>
        </w:rPr>
      </w:pPr>
      <w:r w:rsidRPr="001C2208">
        <w:rPr>
          <w:b/>
          <w:sz w:val="22"/>
          <w:u w:val="single"/>
        </w:rPr>
        <w:t>4. Durée de vie conventionnelle</w:t>
      </w:r>
    </w:p>
    <w:p w14:paraId="751DDA3F" w14:textId="54FA4312" w:rsidR="00600C8F" w:rsidRPr="001C2208" w:rsidRDefault="00600C8F" w:rsidP="00600C8F">
      <w:pPr>
        <w:jc w:val="both"/>
        <w:rPr>
          <w:sz w:val="22"/>
          <w:szCs w:val="22"/>
        </w:rPr>
      </w:pPr>
      <w:r w:rsidRPr="001C2208">
        <w:rPr>
          <w:sz w:val="22"/>
          <w:szCs w:val="22"/>
        </w:rPr>
        <w:t>La durée de vie conventionnelle est de :</w:t>
      </w:r>
    </w:p>
    <w:p w14:paraId="154AAA96" w14:textId="2623F5BB" w:rsidR="00600C8F" w:rsidRPr="001C2208" w:rsidRDefault="00600C8F" w:rsidP="00600C8F">
      <w:pPr>
        <w:jc w:val="both"/>
        <w:rPr>
          <w:sz w:val="22"/>
          <w:szCs w:val="22"/>
        </w:rPr>
      </w:pPr>
      <w:r w:rsidRPr="001C2208">
        <w:rPr>
          <w:sz w:val="22"/>
          <w:szCs w:val="22"/>
        </w:rPr>
        <w:t>- 16 ans pour les véhicules légers neufs et les véhicules utilitaires légers neufs ;</w:t>
      </w:r>
    </w:p>
    <w:p w14:paraId="3EFBA318" w14:textId="2B839F3E" w:rsidR="00600C8F" w:rsidRPr="001C2208" w:rsidRDefault="00600C8F" w:rsidP="00600C8F">
      <w:pPr>
        <w:jc w:val="both"/>
        <w:rPr>
          <w:sz w:val="22"/>
          <w:szCs w:val="22"/>
        </w:rPr>
      </w:pPr>
      <w:r w:rsidRPr="001C2208">
        <w:rPr>
          <w:sz w:val="22"/>
          <w:szCs w:val="22"/>
        </w:rPr>
        <w:t>- 12 ans pour les véhicules légers ou véhicules utilitaires légers issus d’une opération de rétrofit électrique.</w:t>
      </w:r>
    </w:p>
    <w:p w14:paraId="46292C6C" w14:textId="29E5FF7E" w:rsidR="00426D9A" w:rsidRPr="00170A97" w:rsidRDefault="00426D9A" w:rsidP="00600C8F">
      <w:pPr>
        <w:jc w:val="both"/>
        <w:rPr>
          <w:sz w:val="22"/>
          <w:szCs w:val="22"/>
        </w:rPr>
      </w:pPr>
    </w:p>
    <w:p w14:paraId="385728D7" w14:textId="349A042D" w:rsidR="00426D9A" w:rsidRPr="001C2208" w:rsidRDefault="00426D9A">
      <w:pPr>
        <w:suppressAutoHyphens w:val="0"/>
        <w:rPr>
          <w:rFonts w:eastAsia="Arial"/>
          <w:sz w:val="20"/>
          <w:szCs w:val="20"/>
        </w:rPr>
      </w:pPr>
      <w:r w:rsidRPr="001C2208">
        <w:rPr>
          <w:rFonts w:eastAsia="Arial"/>
          <w:sz w:val="20"/>
          <w:szCs w:val="20"/>
        </w:rPr>
        <w:br w:type="page"/>
      </w:r>
    </w:p>
    <w:p w14:paraId="3B4E82F4" w14:textId="77777777" w:rsidR="00426D9A" w:rsidRPr="001C2208" w:rsidRDefault="00426D9A" w:rsidP="00426D9A">
      <w:pPr>
        <w:jc w:val="both"/>
        <w:rPr>
          <w:b/>
          <w:sz w:val="22"/>
          <w:u w:val="single"/>
        </w:rPr>
      </w:pPr>
      <w:r w:rsidRPr="001C2208">
        <w:rPr>
          <w:b/>
          <w:sz w:val="22"/>
          <w:u w:val="single"/>
        </w:rPr>
        <w:t xml:space="preserve">5. Montant de certificats en kWh </w:t>
      </w:r>
      <w:proofErr w:type="spellStart"/>
      <w:r w:rsidRPr="001C2208">
        <w:rPr>
          <w:b/>
          <w:sz w:val="22"/>
          <w:u w:val="single"/>
        </w:rPr>
        <w:t>cumac</w:t>
      </w:r>
      <w:proofErr w:type="spellEnd"/>
    </w:p>
    <w:p w14:paraId="4E029857" w14:textId="77777777" w:rsidR="00426D9A" w:rsidRPr="001C2208" w:rsidRDefault="00426D9A" w:rsidP="00426D9A">
      <w:pPr>
        <w:jc w:val="both"/>
        <w:rPr>
          <w:sz w:val="22"/>
          <w:szCs w:val="22"/>
          <w:u w:val="single"/>
        </w:rPr>
      </w:pP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81"/>
        <w:gridCol w:w="2400"/>
      </w:tblGrid>
      <w:tr w:rsidR="009152F6" w:rsidRPr="001C2208" w14:paraId="68BB87E1" w14:textId="77777777" w:rsidTr="00170A97">
        <w:trPr>
          <w:trHeight w:val="816"/>
          <w:jc w:val="center"/>
        </w:trPr>
        <w:tc>
          <w:tcPr>
            <w:tcW w:w="5481" w:type="dxa"/>
            <w:shd w:val="clear" w:color="auto" w:fill="FFFFFF" w:themeFill="background1"/>
            <w:noWrap/>
            <w:vAlign w:val="center"/>
            <w:hideMark/>
          </w:tcPr>
          <w:p w14:paraId="7CF27255" w14:textId="77777777" w:rsidR="009152F6" w:rsidRPr="00170A97" w:rsidRDefault="009152F6" w:rsidP="00991262">
            <w:pPr>
              <w:suppressAutoHyphens w:val="0"/>
              <w:jc w:val="center"/>
              <w:rPr>
                <w:bCs/>
                <w:sz w:val="22"/>
                <w:szCs w:val="22"/>
                <w:lang w:eastAsia="fr-FR"/>
              </w:rPr>
            </w:pPr>
            <w:r w:rsidRPr="00170A97">
              <w:rPr>
                <w:bCs/>
                <w:sz w:val="22"/>
                <w:szCs w:val="22"/>
                <w:lang w:eastAsia="fr-FR"/>
              </w:rPr>
              <w:t>Catégorie du véhicule</w:t>
            </w:r>
          </w:p>
        </w:tc>
        <w:tc>
          <w:tcPr>
            <w:tcW w:w="2400" w:type="dxa"/>
            <w:shd w:val="clear" w:color="auto" w:fill="FFFFFF" w:themeFill="background1"/>
            <w:vAlign w:val="center"/>
            <w:hideMark/>
          </w:tcPr>
          <w:p w14:paraId="7C191159" w14:textId="07EB7091" w:rsidR="009152F6" w:rsidRPr="00170A97" w:rsidRDefault="009152F6" w:rsidP="00991262">
            <w:pPr>
              <w:suppressAutoHyphens w:val="0"/>
              <w:jc w:val="center"/>
              <w:rPr>
                <w:bCs/>
                <w:sz w:val="22"/>
                <w:szCs w:val="22"/>
                <w:lang w:eastAsia="fr-FR"/>
              </w:rPr>
            </w:pPr>
            <w:r w:rsidRPr="00170A97">
              <w:rPr>
                <w:bCs/>
                <w:sz w:val="22"/>
                <w:szCs w:val="22"/>
                <w:lang w:eastAsia="fr-FR"/>
              </w:rPr>
              <w:t xml:space="preserve">Montant en kWh </w:t>
            </w:r>
            <w:proofErr w:type="spellStart"/>
            <w:r w:rsidRPr="00170A97">
              <w:rPr>
                <w:bCs/>
                <w:sz w:val="22"/>
                <w:szCs w:val="22"/>
                <w:lang w:eastAsia="fr-FR"/>
              </w:rPr>
              <w:t>cumac</w:t>
            </w:r>
            <w:proofErr w:type="spellEnd"/>
            <w:r w:rsidRPr="00170A97">
              <w:rPr>
                <w:bCs/>
                <w:sz w:val="22"/>
                <w:szCs w:val="22"/>
                <w:lang w:eastAsia="fr-FR"/>
              </w:rPr>
              <w:t xml:space="preserve"> par véhicule</w:t>
            </w:r>
          </w:p>
        </w:tc>
      </w:tr>
      <w:tr w:rsidR="009152F6" w:rsidRPr="001C2208" w14:paraId="6E48FC7D" w14:textId="77777777" w:rsidTr="00170A97">
        <w:trPr>
          <w:trHeight w:val="397"/>
          <w:jc w:val="center"/>
        </w:trPr>
        <w:tc>
          <w:tcPr>
            <w:tcW w:w="5481" w:type="dxa"/>
            <w:shd w:val="clear" w:color="auto" w:fill="FFFFFF" w:themeFill="background1"/>
            <w:vAlign w:val="center"/>
            <w:hideMark/>
          </w:tcPr>
          <w:p w14:paraId="24B3EC27" w14:textId="7AA54A9F" w:rsidR="009152F6" w:rsidRPr="001C2208" w:rsidRDefault="009152F6" w:rsidP="00991262">
            <w:pPr>
              <w:suppressAutoHyphens w:val="0"/>
              <w:jc w:val="center"/>
              <w:rPr>
                <w:sz w:val="22"/>
                <w:szCs w:val="22"/>
                <w:lang w:eastAsia="fr-FR"/>
              </w:rPr>
            </w:pPr>
            <w:r w:rsidRPr="001C2208">
              <w:rPr>
                <w:sz w:val="22"/>
                <w:szCs w:val="22"/>
                <w:lang w:eastAsia="fr-FR"/>
              </w:rPr>
              <w:t>Véhicule léger</w:t>
            </w:r>
            <w:r w:rsidR="00CF1118">
              <w:rPr>
                <w:sz w:val="22"/>
                <w:szCs w:val="22"/>
                <w:lang w:eastAsia="fr-FR"/>
              </w:rPr>
              <w:t xml:space="preserve"> neuf</w:t>
            </w:r>
          </w:p>
        </w:tc>
        <w:tc>
          <w:tcPr>
            <w:tcW w:w="2400" w:type="dxa"/>
            <w:shd w:val="clear" w:color="auto" w:fill="FFFFFF" w:themeFill="background1"/>
            <w:noWrap/>
            <w:vAlign w:val="center"/>
            <w:hideMark/>
          </w:tcPr>
          <w:p w14:paraId="257756C8" w14:textId="2B5F400A" w:rsidR="009152F6" w:rsidRPr="001C2208" w:rsidRDefault="009152F6" w:rsidP="00936B29">
            <w:pPr>
              <w:suppressAutoHyphens w:val="0"/>
              <w:jc w:val="center"/>
              <w:rPr>
                <w:b/>
                <w:bCs/>
                <w:sz w:val="22"/>
                <w:szCs w:val="22"/>
                <w:lang w:eastAsia="fr-FR"/>
              </w:rPr>
            </w:pPr>
            <w:r w:rsidRPr="001C2208">
              <w:rPr>
                <w:b/>
                <w:bCs/>
                <w:sz w:val="22"/>
                <w:szCs w:val="22"/>
                <w:lang w:eastAsia="fr-FR"/>
              </w:rPr>
              <w:t xml:space="preserve">49 </w:t>
            </w:r>
            <w:r w:rsidR="001C5B85" w:rsidRPr="001C2208">
              <w:rPr>
                <w:b/>
                <w:bCs/>
                <w:sz w:val="22"/>
                <w:szCs w:val="22"/>
                <w:lang w:eastAsia="fr-FR"/>
              </w:rPr>
              <w:t>10</w:t>
            </w:r>
            <w:r w:rsidRPr="001C2208">
              <w:rPr>
                <w:b/>
                <w:bCs/>
                <w:sz w:val="22"/>
                <w:szCs w:val="22"/>
                <w:lang w:eastAsia="fr-FR"/>
              </w:rPr>
              <w:t>0</w:t>
            </w:r>
          </w:p>
        </w:tc>
      </w:tr>
      <w:tr w:rsidR="009152F6" w:rsidRPr="001C2208" w14:paraId="2E95FFD1" w14:textId="77777777" w:rsidTr="00170A97">
        <w:trPr>
          <w:trHeight w:val="397"/>
          <w:jc w:val="center"/>
        </w:trPr>
        <w:tc>
          <w:tcPr>
            <w:tcW w:w="5481" w:type="dxa"/>
            <w:shd w:val="clear" w:color="auto" w:fill="FFFFFF" w:themeFill="background1"/>
            <w:vAlign w:val="center"/>
            <w:hideMark/>
          </w:tcPr>
          <w:p w14:paraId="010B2C58" w14:textId="7921534A" w:rsidR="009152F6" w:rsidRPr="001C2208" w:rsidRDefault="009152F6" w:rsidP="00991262">
            <w:pPr>
              <w:suppressAutoHyphens w:val="0"/>
              <w:jc w:val="center"/>
              <w:rPr>
                <w:sz w:val="22"/>
                <w:szCs w:val="22"/>
                <w:lang w:eastAsia="fr-FR"/>
              </w:rPr>
            </w:pPr>
            <w:r w:rsidRPr="001C2208">
              <w:rPr>
                <w:sz w:val="22"/>
                <w:szCs w:val="22"/>
                <w:lang w:eastAsia="fr-FR"/>
              </w:rPr>
              <w:t>Véhicule utilitaire léger</w:t>
            </w:r>
            <w:r w:rsidR="00CF1118">
              <w:rPr>
                <w:sz w:val="22"/>
                <w:szCs w:val="22"/>
                <w:lang w:eastAsia="fr-FR"/>
              </w:rPr>
              <w:t xml:space="preserve"> neuf</w:t>
            </w:r>
          </w:p>
        </w:tc>
        <w:tc>
          <w:tcPr>
            <w:tcW w:w="2400" w:type="dxa"/>
            <w:shd w:val="clear" w:color="auto" w:fill="FFFFFF" w:themeFill="background1"/>
            <w:noWrap/>
            <w:vAlign w:val="center"/>
            <w:hideMark/>
          </w:tcPr>
          <w:p w14:paraId="24B0D2DC" w14:textId="77777777" w:rsidR="009152F6" w:rsidRPr="001C2208" w:rsidRDefault="009152F6" w:rsidP="00991262">
            <w:pPr>
              <w:suppressAutoHyphens w:val="0"/>
              <w:jc w:val="center"/>
              <w:rPr>
                <w:b/>
                <w:bCs/>
                <w:sz w:val="22"/>
                <w:szCs w:val="22"/>
                <w:lang w:eastAsia="fr-FR"/>
              </w:rPr>
            </w:pPr>
            <w:r w:rsidRPr="001C2208">
              <w:rPr>
                <w:b/>
                <w:bCs/>
                <w:sz w:val="22"/>
                <w:szCs w:val="22"/>
                <w:lang w:eastAsia="fr-FR"/>
              </w:rPr>
              <w:t>94 800</w:t>
            </w:r>
          </w:p>
        </w:tc>
      </w:tr>
      <w:tr w:rsidR="009152F6" w:rsidRPr="001C2208" w14:paraId="5B8CC0F4" w14:textId="77777777" w:rsidTr="00170A97">
        <w:trPr>
          <w:trHeight w:val="397"/>
          <w:jc w:val="center"/>
        </w:trPr>
        <w:tc>
          <w:tcPr>
            <w:tcW w:w="5481" w:type="dxa"/>
            <w:shd w:val="clear" w:color="auto" w:fill="FFFFFF" w:themeFill="background1"/>
            <w:vAlign w:val="center"/>
            <w:hideMark/>
          </w:tcPr>
          <w:p w14:paraId="4B83B540" w14:textId="54117E95" w:rsidR="009152F6" w:rsidRPr="001C2208" w:rsidRDefault="009152F6" w:rsidP="00991262">
            <w:pPr>
              <w:suppressAutoHyphens w:val="0"/>
              <w:jc w:val="center"/>
              <w:rPr>
                <w:sz w:val="22"/>
                <w:szCs w:val="22"/>
                <w:lang w:eastAsia="fr-FR"/>
              </w:rPr>
            </w:pPr>
            <w:r w:rsidRPr="001C2208">
              <w:rPr>
                <w:sz w:val="22"/>
                <w:szCs w:val="22"/>
                <w:lang w:eastAsia="fr-FR"/>
              </w:rPr>
              <w:t>Véhicule léger issu d’une opération de rétrofit</w:t>
            </w:r>
          </w:p>
        </w:tc>
        <w:tc>
          <w:tcPr>
            <w:tcW w:w="2400" w:type="dxa"/>
            <w:shd w:val="clear" w:color="auto" w:fill="FFFFFF" w:themeFill="background1"/>
            <w:noWrap/>
            <w:vAlign w:val="center"/>
            <w:hideMark/>
          </w:tcPr>
          <w:p w14:paraId="16CD42EA" w14:textId="2C6FD85A" w:rsidR="009152F6" w:rsidRPr="001C2208" w:rsidRDefault="009152F6" w:rsidP="00936B29">
            <w:pPr>
              <w:suppressAutoHyphens w:val="0"/>
              <w:jc w:val="center"/>
              <w:rPr>
                <w:b/>
                <w:bCs/>
                <w:sz w:val="22"/>
                <w:szCs w:val="22"/>
                <w:lang w:eastAsia="fr-FR"/>
              </w:rPr>
            </w:pPr>
            <w:r w:rsidRPr="001C2208">
              <w:rPr>
                <w:b/>
                <w:bCs/>
                <w:sz w:val="22"/>
                <w:szCs w:val="22"/>
                <w:lang w:eastAsia="fr-FR"/>
              </w:rPr>
              <w:t>39 5</w:t>
            </w:r>
            <w:r w:rsidR="001C5B85" w:rsidRPr="001C2208">
              <w:rPr>
                <w:b/>
                <w:bCs/>
                <w:sz w:val="22"/>
                <w:szCs w:val="22"/>
                <w:lang w:eastAsia="fr-FR"/>
              </w:rPr>
              <w:t>0</w:t>
            </w:r>
            <w:r w:rsidRPr="001C2208">
              <w:rPr>
                <w:b/>
                <w:bCs/>
                <w:sz w:val="22"/>
                <w:szCs w:val="22"/>
                <w:lang w:eastAsia="fr-FR"/>
              </w:rPr>
              <w:t>0</w:t>
            </w:r>
          </w:p>
        </w:tc>
      </w:tr>
      <w:tr w:rsidR="009152F6" w:rsidRPr="001C2208" w14:paraId="51C82AB6" w14:textId="77777777" w:rsidTr="00170A97">
        <w:trPr>
          <w:trHeight w:val="397"/>
          <w:jc w:val="center"/>
        </w:trPr>
        <w:tc>
          <w:tcPr>
            <w:tcW w:w="5481" w:type="dxa"/>
            <w:shd w:val="clear" w:color="auto" w:fill="FFFFFF" w:themeFill="background1"/>
            <w:vAlign w:val="center"/>
            <w:hideMark/>
          </w:tcPr>
          <w:p w14:paraId="41D34874" w14:textId="496575D8" w:rsidR="009152F6" w:rsidRPr="001C2208" w:rsidRDefault="009152F6" w:rsidP="00991262">
            <w:pPr>
              <w:suppressAutoHyphens w:val="0"/>
              <w:jc w:val="center"/>
              <w:rPr>
                <w:sz w:val="22"/>
                <w:szCs w:val="22"/>
                <w:lang w:eastAsia="fr-FR"/>
              </w:rPr>
            </w:pPr>
            <w:r w:rsidRPr="001C2208">
              <w:rPr>
                <w:sz w:val="22"/>
                <w:szCs w:val="22"/>
                <w:lang w:eastAsia="fr-FR"/>
              </w:rPr>
              <w:t>Véhicule utilitaire léger issu d’une opération de rétrofit</w:t>
            </w:r>
          </w:p>
        </w:tc>
        <w:tc>
          <w:tcPr>
            <w:tcW w:w="2400" w:type="dxa"/>
            <w:shd w:val="clear" w:color="auto" w:fill="FFFFFF" w:themeFill="background1"/>
            <w:noWrap/>
            <w:vAlign w:val="center"/>
            <w:hideMark/>
          </w:tcPr>
          <w:p w14:paraId="618F4EA0" w14:textId="4F2AC17E" w:rsidR="009152F6" w:rsidRPr="001C2208" w:rsidRDefault="009152F6" w:rsidP="00936B29">
            <w:pPr>
              <w:suppressAutoHyphens w:val="0"/>
              <w:jc w:val="center"/>
              <w:rPr>
                <w:b/>
                <w:bCs/>
                <w:sz w:val="22"/>
                <w:szCs w:val="22"/>
                <w:lang w:eastAsia="fr-FR"/>
              </w:rPr>
            </w:pPr>
            <w:r w:rsidRPr="001C2208">
              <w:rPr>
                <w:b/>
                <w:bCs/>
                <w:sz w:val="22"/>
                <w:szCs w:val="22"/>
                <w:lang w:eastAsia="fr-FR"/>
              </w:rPr>
              <w:t xml:space="preserve">76 </w:t>
            </w:r>
            <w:r w:rsidR="001C5B85" w:rsidRPr="001C2208">
              <w:rPr>
                <w:b/>
                <w:bCs/>
                <w:sz w:val="22"/>
                <w:szCs w:val="22"/>
                <w:lang w:eastAsia="fr-FR"/>
              </w:rPr>
              <w:t>40</w:t>
            </w:r>
            <w:r w:rsidRPr="001C2208">
              <w:rPr>
                <w:b/>
                <w:bCs/>
                <w:sz w:val="22"/>
                <w:szCs w:val="22"/>
                <w:lang w:eastAsia="fr-FR"/>
              </w:rPr>
              <w:t>0</w:t>
            </w:r>
          </w:p>
        </w:tc>
      </w:tr>
    </w:tbl>
    <w:p w14:paraId="5B8B3909" w14:textId="23ADDCC9" w:rsidR="00426D9A" w:rsidRPr="001C2208" w:rsidRDefault="00426D9A" w:rsidP="00426D9A">
      <w:pPr>
        <w:jc w:val="both"/>
        <w:rPr>
          <w:sz w:val="22"/>
          <w:szCs w:val="22"/>
        </w:rPr>
      </w:pPr>
    </w:p>
    <w:p w14:paraId="139EFD21" w14:textId="5DFA803A" w:rsidR="00426D9A" w:rsidRPr="001C2208" w:rsidRDefault="00426D9A" w:rsidP="00EC5440">
      <w:pPr>
        <w:jc w:val="both"/>
        <w:rPr>
          <w:rFonts w:eastAsia="Arial"/>
          <w:sz w:val="20"/>
          <w:szCs w:val="20"/>
        </w:rPr>
      </w:pPr>
    </w:p>
    <w:p w14:paraId="6E160D28" w14:textId="5F039A6F" w:rsidR="005B23DC" w:rsidRPr="001C2208" w:rsidRDefault="005B23DC">
      <w:pPr>
        <w:suppressAutoHyphens w:val="0"/>
        <w:rPr>
          <w:rFonts w:eastAsia="Arial"/>
          <w:sz w:val="20"/>
          <w:szCs w:val="20"/>
        </w:rPr>
      </w:pPr>
      <w:r w:rsidRPr="001C2208">
        <w:rPr>
          <w:rFonts w:eastAsia="Arial"/>
          <w:sz w:val="20"/>
          <w:szCs w:val="20"/>
        </w:rPr>
        <w:br w:type="page"/>
      </w:r>
    </w:p>
    <w:p w14:paraId="5E712354" w14:textId="27687DC6" w:rsidR="005B23DC" w:rsidRPr="001C2208" w:rsidRDefault="005B23DC" w:rsidP="005B23DC">
      <w:pPr>
        <w:pStyle w:val="Corpsdetexte"/>
        <w:jc w:val="center"/>
        <w:rPr>
          <w:b/>
          <w:bCs/>
          <w:color w:val="auto"/>
        </w:rPr>
      </w:pPr>
      <w:r w:rsidRPr="001C2208">
        <w:rPr>
          <w:b/>
          <w:bCs/>
          <w:color w:val="auto"/>
        </w:rPr>
        <w:t>Annexe 1 à la fiche d’opération standardisée TRA-EQ-117,</w:t>
      </w:r>
    </w:p>
    <w:p w14:paraId="356524F5" w14:textId="77777777" w:rsidR="005B23DC" w:rsidRPr="001C2208" w:rsidRDefault="005B23DC" w:rsidP="005B23DC">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0447A3DF" w14:textId="77777777" w:rsidR="005B23DC" w:rsidRPr="001C2208" w:rsidRDefault="005B23DC" w:rsidP="005B23DC">
      <w:pPr>
        <w:tabs>
          <w:tab w:val="center" w:pos="0"/>
          <w:tab w:val="left" w:pos="7725"/>
        </w:tabs>
        <w:spacing w:line="276" w:lineRule="auto"/>
        <w:jc w:val="center"/>
        <w:rPr>
          <w:sz w:val="20"/>
          <w:szCs w:val="20"/>
        </w:rPr>
      </w:pPr>
    </w:p>
    <w:p w14:paraId="4B6665D2" w14:textId="589116C1" w:rsidR="005B23DC" w:rsidRPr="001C2208" w:rsidRDefault="005B23DC" w:rsidP="005B23DC">
      <w:pPr>
        <w:jc w:val="both"/>
      </w:pPr>
      <w:r w:rsidRPr="001C2208">
        <w:rPr>
          <w:rFonts w:eastAsia="Arial"/>
          <w:b/>
          <w:sz w:val="22"/>
          <w:szCs w:val="22"/>
        </w:rPr>
        <w:t>A/ TRA-EQ-117 (v. A</w:t>
      </w:r>
      <w:r w:rsidR="004507F7" w:rsidRPr="001C2208">
        <w:rPr>
          <w:rFonts w:eastAsia="Arial"/>
          <w:b/>
          <w:sz w:val="22"/>
          <w:szCs w:val="22"/>
        </w:rPr>
        <w:t>65.2</w:t>
      </w:r>
      <w:r w:rsidRPr="001C2208">
        <w:rPr>
          <w:rFonts w:eastAsia="Arial"/>
          <w:b/>
          <w:sz w:val="22"/>
          <w:szCs w:val="22"/>
        </w:rPr>
        <w:t xml:space="preserve">) : </w:t>
      </w:r>
      <w:r w:rsidR="004507F7" w:rsidRPr="001C2208">
        <w:rPr>
          <w:rFonts w:eastAsia="Arial"/>
          <w:b/>
          <w:sz w:val="22"/>
          <w:szCs w:val="22"/>
        </w:rPr>
        <w:t>Achat ou location longue durée ou réalisation d’une opération de rétrofit électrique de véhicules légers ou véhicules utilitaires légers, par des particuliers</w:t>
      </w:r>
      <w:r w:rsidRPr="001C2208">
        <w:rPr>
          <w:rFonts w:eastAsia="Arial"/>
          <w:b/>
          <w:bCs/>
          <w:sz w:val="22"/>
          <w:szCs w:val="22"/>
        </w:rPr>
        <w:t>.</w:t>
      </w:r>
    </w:p>
    <w:p w14:paraId="325D11E4" w14:textId="77777777" w:rsidR="005B23DC" w:rsidRPr="001C2208" w:rsidRDefault="005B23DC" w:rsidP="005B23DC">
      <w:pPr>
        <w:jc w:val="both"/>
        <w:rPr>
          <w:sz w:val="20"/>
          <w:szCs w:val="20"/>
        </w:rPr>
      </w:pPr>
    </w:p>
    <w:p w14:paraId="74BF7029" w14:textId="77777777" w:rsidR="006B65AC" w:rsidRPr="001C2208" w:rsidRDefault="006B65AC" w:rsidP="006B65AC">
      <w:pPr>
        <w:jc w:val="both"/>
        <w:rPr>
          <w:sz w:val="20"/>
          <w:szCs w:val="20"/>
        </w:rPr>
      </w:pPr>
      <w:r w:rsidRPr="001C2208">
        <w:rPr>
          <w:sz w:val="20"/>
          <w:szCs w:val="20"/>
        </w:rPr>
        <w:t>*Date d’engagement de l’opération (ex : date d’acception du devis ou de la commande ou du contrat de location) : ……/........./............</w:t>
      </w:r>
    </w:p>
    <w:p w14:paraId="6F3EC968" w14:textId="77777777" w:rsidR="006B65AC" w:rsidRPr="001C2208" w:rsidRDefault="006B65AC" w:rsidP="006B65AC">
      <w:pPr>
        <w:jc w:val="both"/>
        <w:rPr>
          <w:sz w:val="20"/>
          <w:szCs w:val="20"/>
        </w:rPr>
      </w:pPr>
      <w:r w:rsidRPr="001C2208">
        <w:rPr>
          <w:sz w:val="20"/>
          <w:szCs w:val="20"/>
        </w:rPr>
        <w:t>*Date de la preuve de réalisation de l’opération (ex : date de la facture ou du contrat de location) : ……/........./............</w:t>
      </w:r>
    </w:p>
    <w:p w14:paraId="56C18601" w14:textId="77777777" w:rsidR="006B65AC" w:rsidRPr="001C2208" w:rsidRDefault="006B65AC" w:rsidP="006B65AC">
      <w:pPr>
        <w:jc w:val="both"/>
        <w:rPr>
          <w:sz w:val="20"/>
          <w:szCs w:val="20"/>
        </w:rPr>
      </w:pPr>
      <w:r w:rsidRPr="001C2208">
        <w:rPr>
          <w:sz w:val="20"/>
          <w:szCs w:val="20"/>
        </w:rPr>
        <w:t>Référence de la preuve de réalisation (ex. : facture ou contrat de location) : ………….</w:t>
      </w:r>
    </w:p>
    <w:p w14:paraId="593EAB81" w14:textId="77777777" w:rsidR="006B65AC" w:rsidRPr="001C2208" w:rsidRDefault="006B65AC" w:rsidP="006B65AC">
      <w:pPr>
        <w:jc w:val="both"/>
        <w:rPr>
          <w:sz w:val="20"/>
          <w:szCs w:val="20"/>
        </w:rPr>
      </w:pPr>
    </w:p>
    <w:p w14:paraId="54465738" w14:textId="075E1B83" w:rsidR="006B65AC" w:rsidRPr="001C2208" w:rsidRDefault="006B65AC" w:rsidP="006B65AC">
      <w:pPr>
        <w:jc w:val="both"/>
        <w:rPr>
          <w:sz w:val="20"/>
          <w:szCs w:val="20"/>
        </w:rPr>
      </w:pPr>
      <w:r w:rsidRPr="001C2208">
        <w:rPr>
          <w:sz w:val="20"/>
          <w:szCs w:val="20"/>
        </w:rPr>
        <w:t>*L’opération consiste en (cocher une seule case) :</w:t>
      </w:r>
    </w:p>
    <w:p w14:paraId="298CD3A4" w14:textId="77777777" w:rsidR="006B65AC" w:rsidRPr="001C2208" w:rsidRDefault="006B65AC" w:rsidP="006B65AC">
      <w:pPr>
        <w:jc w:val="both"/>
        <w:rPr>
          <w:sz w:val="20"/>
          <w:szCs w:val="20"/>
        </w:rPr>
      </w:pPr>
      <w:r w:rsidRPr="001C2208">
        <w:rPr>
          <w:sz w:val="20"/>
          <w:szCs w:val="20"/>
        </w:rPr>
        <w:t>□ l’achat d’un ou plusieurs véhicules légers ou véhicules utilitaires légers électriques neufs</w:t>
      </w:r>
    </w:p>
    <w:p w14:paraId="1A9FFB52" w14:textId="77777777" w:rsidR="006B65AC" w:rsidRPr="001C2208" w:rsidRDefault="006B65AC" w:rsidP="006B65AC">
      <w:pPr>
        <w:jc w:val="both"/>
        <w:rPr>
          <w:sz w:val="20"/>
          <w:szCs w:val="20"/>
        </w:rPr>
      </w:pPr>
      <w:r w:rsidRPr="001C2208">
        <w:rPr>
          <w:sz w:val="20"/>
          <w:szCs w:val="20"/>
        </w:rPr>
        <w:t>□ la location d’un ou plusieurs véhicules légers ou véhicules utilitaires légers électriques neufs</w:t>
      </w:r>
    </w:p>
    <w:p w14:paraId="067929DF" w14:textId="77777777" w:rsidR="006B65AC" w:rsidRPr="001C2208" w:rsidRDefault="006B65AC" w:rsidP="006B65AC">
      <w:pPr>
        <w:jc w:val="both"/>
        <w:rPr>
          <w:sz w:val="20"/>
          <w:szCs w:val="20"/>
        </w:rPr>
      </w:pPr>
      <w:r w:rsidRPr="001C2208">
        <w:rPr>
          <w:sz w:val="20"/>
          <w:szCs w:val="20"/>
        </w:rPr>
        <w:t>□ le rétrofit électrique d’un ou plusieurs véhicules légers</w:t>
      </w:r>
    </w:p>
    <w:p w14:paraId="71480283" w14:textId="77777777" w:rsidR="006B65AC" w:rsidRPr="001C2208" w:rsidRDefault="006B65AC" w:rsidP="006B65AC">
      <w:pPr>
        <w:jc w:val="both"/>
        <w:rPr>
          <w:sz w:val="20"/>
          <w:szCs w:val="20"/>
        </w:rPr>
      </w:pPr>
      <w:r w:rsidRPr="001C2208">
        <w:rPr>
          <w:sz w:val="20"/>
          <w:szCs w:val="20"/>
        </w:rPr>
        <w:t>□ le rétrofit électrique d’un ou plusieurs véhicules utilitaires légers</w:t>
      </w:r>
    </w:p>
    <w:p w14:paraId="729545C3" w14:textId="77777777" w:rsidR="006B65AC" w:rsidRPr="001C2208" w:rsidRDefault="006B65AC" w:rsidP="006B65AC">
      <w:pPr>
        <w:jc w:val="both"/>
        <w:rPr>
          <w:sz w:val="20"/>
          <w:szCs w:val="20"/>
        </w:rPr>
      </w:pPr>
    </w:p>
    <w:p w14:paraId="63A23283" w14:textId="2DFFFC8A" w:rsidR="006B65AC" w:rsidRPr="001C2208" w:rsidRDefault="006B65AC" w:rsidP="006B65AC">
      <w:pPr>
        <w:jc w:val="both"/>
        <w:rPr>
          <w:sz w:val="20"/>
          <w:szCs w:val="20"/>
        </w:rPr>
      </w:pPr>
      <w:r w:rsidRPr="001C2208">
        <w:rPr>
          <w:sz w:val="20"/>
          <w:szCs w:val="20"/>
        </w:rPr>
        <w:t>*Dans le cas d’une location, la durée de celle-ci est supérieure ou égale à vingt-quatre mois :  □ OUI      □ NON</w:t>
      </w:r>
    </w:p>
    <w:p w14:paraId="6078C259" w14:textId="77777777" w:rsidR="006B65AC" w:rsidRPr="001C2208" w:rsidRDefault="006B65AC" w:rsidP="006B65AC">
      <w:pPr>
        <w:jc w:val="both"/>
        <w:rPr>
          <w:sz w:val="20"/>
          <w:szCs w:val="20"/>
        </w:rPr>
      </w:pPr>
    </w:p>
    <w:p w14:paraId="2E8E9A18" w14:textId="77777777" w:rsidR="006B65AC" w:rsidRPr="001C2208" w:rsidRDefault="006B65AC" w:rsidP="005B23DC">
      <w:pPr>
        <w:tabs>
          <w:tab w:val="left" w:pos="7725"/>
        </w:tabs>
        <w:spacing w:line="276" w:lineRule="auto"/>
        <w:jc w:val="both"/>
        <w:rPr>
          <w:sz w:val="20"/>
          <w:szCs w:val="20"/>
        </w:rPr>
      </w:pPr>
      <w:r w:rsidRPr="001C2208">
        <w:rPr>
          <w:sz w:val="20"/>
          <w:szCs w:val="20"/>
        </w:rPr>
        <w:t>*Numéro d’immatriculation du véhicule acquis : ……………………………</w:t>
      </w:r>
    </w:p>
    <w:p w14:paraId="540CA40D" w14:textId="354F958E" w:rsidR="00034B39" w:rsidRPr="001C2208" w:rsidRDefault="00034B39">
      <w:pPr>
        <w:suppressAutoHyphens w:val="0"/>
        <w:rPr>
          <w:sz w:val="22"/>
          <w:szCs w:val="22"/>
        </w:rPr>
      </w:pPr>
      <w:r w:rsidRPr="001C2208">
        <w:rPr>
          <w:sz w:val="22"/>
          <w:szCs w:val="22"/>
        </w:rPr>
        <w:br w:type="page"/>
      </w:r>
    </w:p>
    <w:p w14:paraId="4AE6CF4F" w14:textId="77777777" w:rsidR="00034B39" w:rsidRPr="001C2208" w:rsidRDefault="00034B39" w:rsidP="00034B39">
      <w:pPr>
        <w:jc w:val="center"/>
        <w:rPr>
          <w:rFonts w:eastAsia="Arial"/>
        </w:rPr>
      </w:pPr>
      <w:r w:rsidRPr="001C2208">
        <w:rPr>
          <w:bCs/>
        </w:rPr>
        <w:t>Certificats d’économies d’énergie</w:t>
      </w:r>
    </w:p>
    <w:p w14:paraId="13ABEC62" w14:textId="77777777" w:rsidR="00034B39" w:rsidRPr="001C2208" w:rsidRDefault="00034B39" w:rsidP="00034B39">
      <w:pPr>
        <w:jc w:val="center"/>
        <w:rPr>
          <w:bCs/>
          <w:sz w:val="22"/>
        </w:rPr>
      </w:pPr>
    </w:p>
    <w:p w14:paraId="4598278B" w14:textId="77777777" w:rsidR="00034B39" w:rsidRPr="001C2208" w:rsidRDefault="00034B39" w:rsidP="00034B39">
      <w:pPr>
        <w:jc w:val="center"/>
        <w:rPr>
          <w:sz w:val="22"/>
          <w:szCs w:val="22"/>
        </w:rPr>
      </w:pPr>
      <w:r w:rsidRPr="001C2208">
        <w:rPr>
          <w:bCs/>
          <w:sz w:val="22"/>
        </w:rPr>
        <w:t xml:space="preserve">Opération n° </w:t>
      </w:r>
      <w:r w:rsidRPr="001C2208">
        <w:rPr>
          <w:b/>
          <w:sz w:val="22"/>
        </w:rPr>
        <w:t>TRA-EQ-128</w:t>
      </w:r>
    </w:p>
    <w:p w14:paraId="7931E552" w14:textId="77777777" w:rsidR="00034B39" w:rsidRPr="001C2208" w:rsidRDefault="00034B39" w:rsidP="00034B39">
      <w:pPr>
        <w:rPr>
          <w:sz w:val="22"/>
          <w:szCs w:val="22"/>
        </w:rPr>
      </w:pPr>
    </w:p>
    <w:tbl>
      <w:tblPr>
        <w:tblW w:w="10065" w:type="dxa"/>
        <w:tblInd w:w="-5" w:type="dxa"/>
        <w:tblLayout w:type="fixed"/>
        <w:tblLook w:val="0000" w:firstRow="0" w:lastRow="0" w:firstColumn="0" w:lastColumn="0" w:noHBand="0" w:noVBand="0"/>
      </w:tblPr>
      <w:tblGrid>
        <w:gridCol w:w="10065"/>
      </w:tblGrid>
      <w:tr w:rsidR="00034B39" w:rsidRPr="001C2208" w14:paraId="0C98DE0F" w14:textId="77777777" w:rsidTr="00991262">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0A37753A" w14:textId="77777777" w:rsidR="00034B39" w:rsidRPr="001C2208" w:rsidRDefault="00034B39" w:rsidP="00991262">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Achat ou location d’un autocar ou d’un autobus électrique neuf</w:t>
            </w:r>
            <w:r w:rsidRPr="001C2208">
              <w:rPr>
                <w:rFonts w:ascii="Times New Roman" w:eastAsia="Times New Roman" w:hAnsi="Times New Roman" w:cs="Times New Roman"/>
                <w:b/>
                <w:sz w:val="32"/>
                <w:szCs w:val="32"/>
              </w:rPr>
              <w:br/>
              <w:t>ou réalisation d’une opération de rétrofit électrique</w:t>
            </w:r>
            <w:r w:rsidRPr="001C2208">
              <w:rPr>
                <w:rFonts w:ascii="Times New Roman" w:eastAsia="Times New Roman" w:hAnsi="Times New Roman" w:cs="Times New Roman"/>
                <w:b/>
                <w:sz w:val="32"/>
                <w:szCs w:val="32"/>
              </w:rPr>
              <w:br/>
              <w:t>d’autocar ou d’autobus</w:t>
            </w:r>
          </w:p>
        </w:tc>
      </w:tr>
    </w:tbl>
    <w:p w14:paraId="5F8B8A76" w14:textId="77777777" w:rsidR="00034B39" w:rsidRPr="001C2208" w:rsidRDefault="00034B39" w:rsidP="00034B39">
      <w:pPr>
        <w:jc w:val="both"/>
        <w:rPr>
          <w:sz w:val="22"/>
          <w:szCs w:val="22"/>
        </w:rPr>
      </w:pPr>
    </w:p>
    <w:p w14:paraId="074BC6BC" w14:textId="77777777" w:rsidR="00034B39" w:rsidRPr="001C2208" w:rsidRDefault="00034B39" w:rsidP="00034B39">
      <w:pPr>
        <w:jc w:val="both"/>
        <w:rPr>
          <w:sz w:val="22"/>
          <w:szCs w:val="22"/>
          <w:u w:val="single"/>
        </w:rPr>
      </w:pPr>
      <w:r w:rsidRPr="001C2208">
        <w:rPr>
          <w:b/>
          <w:sz w:val="22"/>
          <w:szCs w:val="22"/>
          <w:u w:val="single"/>
        </w:rPr>
        <w:t>1. Secteur d’application</w:t>
      </w:r>
    </w:p>
    <w:p w14:paraId="0113C310" w14:textId="77777777" w:rsidR="00034B39" w:rsidRPr="001C2208" w:rsidRDefault="00034B39" w:rsidP="00034B39">
      <w:pPr>
        <w:jc w:val="both"/>
        <w:rPr>
          <w:sz w:val="22"/>
          <w:szCs w:val="22"/>
        </w:rPr>
      </w:pPr>
      <w:r w:rsidRPr="001C2208">
        <w:rPr>
          <w:sz w:val="22"/>
          <w:szCs w:val="22"/>
        </w:rPr>
        <w:t>Transport de voyageurs.</w:t>
      </w:r>
    </w:p>
    <w:p w14:paraId="6E2EE918" w14:textId="77777777" w:rsidR="00034B39" w:rsidRPr="001C2208" w:rsidRDefault="00034B39" w:rsidP="00034B39">
      <w:pPr>
        <w:jc w:val="both"/>
        <w:rPr>
          <w:sz w:val="22"/>
          <w:szCs w:val="22"/>
        </w:rPr>
      </w:pPr>
    </w:p>
    <w:p w14:paraId="18B124F9" w14:textId="77777777" w:rsidR="00034B39" w:rsidRPr="001C2208" w:rsidRDefault="00034B39" w:rsidP="00034B39">
      <w:pPr>
        <w:jc w:val="both"/>
        <w:rPr>
          <w:sz w:val="22"/>
          <w:szCs w:val="22"/>
          <w:u w:val="single"/>
        </w:rPr>
      </w:pPr>
      <w:r w:rsidRPr="001C2208">
        <w:rPr>
          <w:b/>
          <w:sz w:val="22"/>
          <w:szCs w:val="22"/>
          <w:u w:val="single"/>
        </w:rPr>
        <w:t>2. Dénomination</w:t>
      </w:r>
    </w:p>
    <w:p w14:paraId="5EE42F02" w14:textId="77777777" w:rsidR="00034B39" w:rsidRPr="001C2208" w:rsidRDefault="00034B39" w:rsidP="00034B39">
      <w:pPr>
        <w:jc w:val="both"/>
        <w:rPr>
          <w:sz w:val="22"/>
          <w:szCs w:val="22"/>
        </w:rPr>
      </w:pPr>
      <w:r w:rsidRPr="001C2208">
        <w:rPr>
          <w:sz w:val="22"/>
          <w:szCs w:val="22"/>
        </w:rPr>
        <w:t>Achat ou location d’un autocar ou autobus électrique neuf ou réalisation d’une opération de rétrofit électrique d’autocar ou d’autobus.</w:t>
      </w:r>
    </w:p>
    <w:p w14:paraId="72EC55A9" w14:textId="77777777" w:rsidR="00034B39" w:rsidRPr="001C2208" w:rsidRDefault="00034B39" w:rsidP="00034B39">
      <w:pPr>
        <w:jc w:val="both"/>
        <w:rPr>
          <w:sz w:val="22"/>
          <w:szCs w:val="22"/>
        </w:rPr>
      </w:pPr>
    </w:p>
    <w:p w14:paraId="23A3C41C" w14:textId="77777777" w:rsidR="006C0BE2" w:rsidRPr="001C2208" w:rsidRDefault="006C0BE2" w:rsidP="006C0BE2">
      <w:pPr>
        <w:autoSpaceDE w:val="0"/>
        <w:jc w:val="both"/>
        <w:rPr>
          <w:sz w:val="22"/>
          <w:szCs w:val="22"/>
        </w:rPr>
      </w:pPr>
      <w:r w:rsidRPr="001C2208">
        <w:rPr>
          <w:sz w:val="22"/>
          <w:szCs w:val="22"/>
        </w:rPr>
        <w:t>La présente fiche s’applique aux opérations engagées avant le 1</w:t>
      </w:r>
      <w:r w:rsidRPr="001C2208">
        <w:rPr>
          <w:sz w:val="22"/>
          <w:szCs w:val="22"/>
          <w:vertAlign w:val="superscript"/>
        </w:rPr>
        <w:t>er</w:t>
      </w:r>
      <w:r w:rsidRPr="001C2208">
        <w:rPr>
          <w:sz w:val="22"/>
          <w:szCs w:val="22"/>
        </w:rPr>
        <w:t xml:space="preserve"> janvier 2030.</w:t>
      </w:r>
    </w:p>
    <w:p w14:paraId="4921E9CB" w14:textId="77777777" w:rsidR="00034B39" w:rsidRPr="001C2208" w:rsidRDefault="00034B39" w:rsidP="00034B39">
      <w:pPr>
        <w:jc w:val="both"/>
        <w:rPr>
          <w:sz w:val="22"/>
          <w:szCs w:val="22"/>
        </w:rPr>
      </w:pPr>
    </w:p>
    <w:p w14:paraId="3512FF6B" w14:textId="77777777" w:rsidR="00034B39" w:rsidRPr="001C2208" w:rsidRDefault="00034B39" w:rsidP="00034B39">
      <w:pPr>
        <w:jc w:val="both"/>
        <w:rPr>
          <w:sz w:val="22"/>
          <w:szCs w:val="22"/>
          <w:u w:val="single"/>
        </w:rPr>
      </w:pPr>
      <w:r w:rsidRPr="001C2208">
        <w:rPr>
          <w:b/>
          <w:sz w:val="22"/>
          <w:szCs w:val="22"/>
          <w:u w:val="single"/>
        </w:rPr>
        <w:t>3. Conditions pour la délivrance de certificats</w:t>
      </w:r>
    </w:p>
    <w:p w14:paraId="34DD6A36" w14:textId="77777777" w:rsidR="00034B39" w:rsidRPr="001C2208" w:rsidRDefault="00034B39" w:rsidP="00034B39">
      <w:pPr>
        <w:jc w:val="both"/>
        <w:rPr>
          <w:sz w:val="22"/>
          <w:szCs w:val="22"/>
        </w:rPr>
      </w:pPr>
      <w:r w:rsidRPr="001C2208">
        <w:rPr>
          <w:sz w:val="22"/>
          <w:szCs w:val="22"/>
        </w:rPr>
        <w:t>La présente opération concerne :</w:t>
      </w:r>
    </w:p>
    <w:p w14:paraId="2D407841" w14:textId="77777777" w:rsidR="00034B39" w:rsidRPr="001C2208" w:rsidRDefault="00034B39" w:rsidP="00034B39">
      <w:pPr>
        <w:jc w:val="both"/>
        <w:rPr>
          <w:sz w:val="22"/>
          <w:szCs w:val="22"/>
        </w:rPr>
      </w:pPr>
      <w:r w:rsidRPr="001C2208">
        <w:rPr>
          <w:i/>
          <w:sz w:val="22"/>
          <w:szCs w:val="22"/>
        </w:rPr>
        <w:t>a)</w:t>
      </w:r>
      <w:r w:rsidRPr="001C2208">
        <w:rPr>
          <w:sz w:val="22"/>
          <w:szCs w:val="22"/>
        </w:rPr>
        <w:t xml:space="preserve"> L’achat ou la location d’un autocar électrique neuf ou d’un autobus électrique neuf ; </w:t>
      </w:r>
      <w:proofErr w:type="gramStart"/>
      <w:r w:rsidRPr="001C2208">
        <w:rPr>
          <w:sz w:val="22"/>
          <w:szCs w:val="22"/>
        </w:rPr>
        <w:t>ou</w:t>
      </w:r>
      <w:proofErr w:type="gramEnd"/>
    </w:p>
    <w:p w14:paraId="1D5218E7" w14:textId="77777777" w:rsidR="00034B39" w:rsidRPr="001C2208" w:rsidRDefault="00034B39" w:rsidP="00034B39">
      <w:pPr>
        <w:jc w:val="both"/>
        <w:rPr>
          <w:sz w:val="22"/>
          <w:szCs w:val="22"/>
        </w:rPr>
      </w:pPr>
      <w:r w:rsidRPr="001C2208">
        <w:rPr>
          <w:i/>
          <w:sz w:val="22"/>
          <w:szCs w:val="22"/>
        </w:rPr>
        <w:t>b)</w:t>
      </w:r>
      <w:r w:rsidRPr="001C2208">
        <w:rPr>
          <w:sz w:val="22"/>
          <w:szCs w:val="22"/>
        </w:rPr>
        <w:t xml:space="preserve"> Le rétrofit électrique d’un autocar ou d’un autobus.</w:t>
      </w:r>
    </w:p>
    <w:p w14:paraId="71920DBD" w14:textId="77777777" w:rsidR="00034B39" w:rsidRPr="001C2208" w:rsidRDefault="00034B39" w:rsidP="00034B39">
      <w:pPr>
        <w:jc w:val="both"/>
        <w:rPr>
          <w:sz w:val="22"/>
          <w:szCs w:val="22"/>
        </w:rPr>
      </w:pPr>
    </w:p>
    <w:p w14:paraId="0B25F1DE" w14:textId="77777777" w:rsidR="00034B39" w:rsidRPr="001C2208" w:rsidRDefault="00034B39" w:rsidP="00034B39">
      <w:pPr>
        <w:jc w:val="both"/>
        <w:rPr>
          <w:sz w:val="22"/>
          <w:szCs w:val="22"/>
        </w:rPr>
      </w:pPr>
      <w:r w:rsidRPr="001C2208">
        <w:rPr>
          <w:sz w:val="22"/>
          <w:szCs w:val="22"/>
        </w:rPr>
        <w:t>Un autocar électrique neuf ou un autobus électrique neuf appartient, par défaut, à la catégorie « standard ».</w:t>
      </w:r>
    </w:p>
    <w:p w14:paraId="49BC7BD5" w14:textId="77777777" w:rsidR="00034B39" w:rsidRPr="001C2208" w:rsidRDefault="00034B39" w:rsidP="00034B39">
      <w:pPr>
        <w:jc w:val="both"/>
        <w:rPr>
          <w:sz w:val="22"/>
          <w:szCs w:val="22"/>
        </w:rPr>
      </w:pPr>
    </w:p>
    <w:p w14:paraId="5EE77E55" w14:textId="77777777" w:rsidR="00034B39" w:rsidRPr="001C2208" w:rsidRDefault="00034B39" w:rsidP="00034B39">
      <w:pPr>
        <w:jc w:val="both"/>
        <w:rPr>
          <w:sz w:val="22"/>
          <w:szCs w:val="22"/>
        </w:rPr>
      </w:pPr>
      <w:r w:rsidRPr="001C2208">
        <w:rPr>
          <w:sz w:val="22"/>
          <w:szCs w:val="22"/>
        </w:rPr>
        <w:t>Un autocar ou autobus électrique neuf, équipé d’un pantographe ou qui satisfait aux critères de capacité de batterie définis dans le tableau ci-dessous, appartient à la catégorie « grande capacité ».</w:t>
      </w:r>
    </w:p>
    <w:p w14:paraId="71E6688E" w14:textId="77777777" w:rsidR="00034B39" w:rsidRPr="001C2208" w:rsidRDefault="00034B39" w:rsidP="00034B39">
      <w:pPr>
        <w:jc w:val="both"/>
        <w:rPr>
          <w:sz w:val="22"/>
          <w:szCs w:val="22"/>
        </w:rPr>
      </w:pPr>
    </w:p>
    <w:tbl>
      <w:tblPr>
        <w:tblStyle w:val="Grilledutableau"/>
        <w:tblW w:w="0" w:type="auto"/>
        <w:jc w:val="center"/>
        <w:tblLook w:val="04A0" w:firstRow="1" w:lastRow="0" w:firstColumn="1" w:lastColumn="0" w:noHBand="0" w:noVBand="1"/>
      </w:tblPr>
      <w:tblGrid>
        <w:gridCol w:w="1985"/>
        <w:gridCol w:w="1984"/>
        <w:gridCol w:w="1985"/>
      </w:tblGrid>
      <w:tr w:rsidR="00034B39" w:rsidRPr="001C2208" w14:paraId="16F8F539" w14:textId="77777777" w:rsidTr="00991262">
        <w:trPr>
          <w:jc w:val="center"/>
        </w:trPr>
        <w:tc>
          <w:tcPr>
            <w:tcW w:w="1985" w:type="dxa"/>
            <w:vAlign w:val="center"/>
          </w:tcPr>
          <w:p w14:paraId="2F45FC15" w14:textId="77777777" w:rsidR="00034B39" w:rsidRPr="001C2208" w:rsidRDefault="00034B39" w:rsidP="00991262">
            <w:pPr>
              <w:jc w:val="center"/>
              <w:rPr>
                <w:bCs/>
                <w:sz w:val="22"/>
                <w:szCs w:val="22"/>
              </w:rPr>
            </w:pPr>
            <w:r w:rsidRPr="001C2208">
              <w:rPr>
                <w:bCs/>
                <w:sz w:val="22"/>
                <w:szCs w:val="22"/>
              </w:rPr>
              <w:t>Capacité de batterie pour un véhicule de 12 mètres</w:t>
            </w:r>
          </w:p>
        </w:tc>
        <w:tc>
          <w:tcPr>
            <w:tcW w:w="1984" w:type="dxa"/>
            <w:vAlign w:val="center"/>
          </w:tcPr>
          <w:p w14:paraId="2AE48C12" w14:textId="77777777" w:rsidR="00034B39" w:rsidRPr="001C2208" w:rsidRDefault="00034B39" w:rsidP="00991262">
            <w:pPr>
              <w:jc w:val="center"/>
              <w:rPr>
                <w:bCs/>
                <w:sz w:val="22"/>
                <w:szCs w:val="22"/>
              </w:rPr>
            </w:pPr>
            <w:r w:rsidRPr="001C2208">
              <w:rPr>
                <w:bCs/>
                <w:sz w:val="22"/>
                <w:szCs w:val="22"/>
              </w:rPr>
              <w:t>Capacité de batterie pour un véhicule de 18 mètres</w:t>
            </w:r>
          </w:p>
        </w:tc>
        <w:tc>
          <w:tcPr>
            <w:tcW w:w="1985" w:type="dxa"/>
            <w:vAlign w:val="center"/>
          </w:tcPr>
          <w:p w14:paraId="1CDE4B3C" w14:textId="77777777" w:rsidR="00034B39" w:rsidRPr="001C2208" w:rsidRDefault="00034B39" w:rsidP="00991262">
            <w:pPr>
              <w:jc w:val="center"/>
              <w:rPr>
                <w:bCs/>
                <w:sz w:val="22"/>
                <w:szCs w:val="22"/>
              </w:rPr>
            </w:pPr>
            <w:r w:rsidRPr="001C2208">
              <w:rPr>
                <w:bCs/>
                <w:sz w:val="22"/>
                <w:szCs w:val="22"/>
              </w:rPr>
              <w:t>Capacité de batterie pour un véhicule de 24 mètres</w:t>
            </w:r>
          </w:p>
        </w:tc>
      </w:tr>
      <w:tr w:rsidR="00034B39" w:rsidRPr="001C2208" w14:paraId="7B742832" w14:textId="77777777" w:rsidTr="00991262">
        <w:trPr>
          <w:trHeight w:val="502"/>
          <w:jc w:val="center"/>
        </w:trPr>
        <w:tc>
          <w:tcPr>
            <w:tcW w:w="1985" w:type="dxa"/>
            <w:vAlign w:val="center"/>
          </w:tcPr>
          <w:p w14:paraId="67E43690" w14:textId="77777777" w:rsidR="00034B39" w:rsidRPr="001C2208" w:rsidRDefault="00034B39" w:rsidP="00991262">
            <w:pPr>
              <w:jc w:val="center"/>
              <w:rPr>
                <w:sz w:val="22"/>
                <w:szCs w:val="22"/>
              </w:rPr>
            </w:pPr>
            <w:r w:rsidRPr="001C2208">
              <w:rPr>
                <w:rFonts w:cstheme="minorHAnsi"/>
              </w:rPr>
              <w:t>≥</w:t>
            </w:r>
            <w:r w:rsidRPr="001C2208">
              <w:rPr>
                <w:sz w:val="22"/>
                <w:szCs w:val="22"/>
              </w:rPr>
              <w:t xml:space="preserve"> 390 kWh</w:t>
            </w:r>
          </w:p>
        </w:tc>
        <w:tc>
          <w:tcPr>
            <w:tcW w:w="1984" w:type="dxa"/>
            <w:vAlign w:val="center"/>
          </w:tcPr>
          <w:p w14:paraId="390E2E9F" w14:textId="77777777" w:rsidR="00034B39" w:rsidRPr="001C2208" w:rsidRDefault="00034B39" w:rsidP="00991262">
            <w:pPr>
              <w:jc w:val="center"/>
              <w:rPr>
                <w:sz w:val="22"/>
                <w:szCs w:val="22"/>
              </w:rPr>
            </w:pPr>
            <w:r w:rsidRPr="001C2208">
              <w:rPr>
                <w:rFonts w:cstheme="minorHAnsi"/>
              </w:rPr>
              <w:t>≥</w:t>
            </w:r>
            <w:r w:rsidRPr="001C2208">
              <w:rPr>
                <w:sz w:val="22"/>
                <w:szCs w:val="22"/>
              </w:rPr>
              <w:t xml:space="preserve"> 540 kWh</w:t>
            </w:r>
          </w:p>
        </w:tc>
        <w:tc>
          <w:tcPr>
            <w:tcW w:w="1985" w:type="dxa"/>
            <w:vAlign w:val="center"/>
          </w:tcPr>
          <w:p w14:paraId="701F4A59" w14:textId="77777777" w:rsidR="00034B39" w:rsidRPr="001C2208" w:rsidRDefault="00034B39" w:rsidP="00991262">
            <w:pPr>
              <w:jc w:val="center"/>
              <w:rPr>
                <w:sz w:val="22"/>
                <w:szCs w:val="22"/>
              </w:rPr>
            </w:pPr>
            <w:r w:rsidRPr="001C2208">
              <w:rPr>
                <w:rFonts w:cstheme="minorHAnsi"/>
              </w:rPr>
              <w:t>≥</w:t>
            </w:r>
            <w:r w:rsidRPr="001C2208">
              <w:rPr>
                <w:sz w:val="22"/>
                <w:szCs w:val="22"/>
              </w:rPr>
              <w:t xml:space="preserve"> 690 kWh</w:t>
            </w:r>
          </w:p>
        </w:tc>
      </w:tr>
    </w:tbl>
    <w:p w14:paraId="32370DB6" w14:textId="77777777" w:rsidR="00034B39" w:rsidRPr="001C2208" w:rsidRDefault="00034B39" w:rsidP="00034B39">
      <w:pPr>
        <w:jc w:val="both"/>
        <w:rPr>
          <w:sz w:val="22"/>
          <w:szCs w:val="22"/>
        </w:rPr>
      </w:pPr>
    </w:p>
    <w:p w14:paraId="0515C93A" w14:textId="77777777" w:rsidR="00034B39" w:rsidRPr="001C2208" w:rsidRDefault="00034B39" w:rsidP="00034B39">
      <w:pPr>
        <w:jc w:val="both"/>
        <w:rPr>
          <w:sz w:val="22"/>
          <w:szCs w:val="22"/>
        </w:rPr>
      </w:pPr>
      <w:r w:rsidRPr="001C2208">
        <w:rPr>
          <w:sz w:val="22"/>
          <w:szCs w:val="22"/>
        </w:rPr>
        <w:t>Dans le cas d'une location, la durée du contrat de location est au minimum de soixante mois, hors reconduction tacite.</w:t>
      </w:r>
    </w:p>
    <w:p w14:paraId="2FD55BD6" w14:textId="77777777" w:rsidR="00034B39" w:rsidRPr="001C2208" w:rsidRDefault="00034B39" w:rsidP="00034B39">
      <w:pPr>
        <w:jc w:val="both"/>
        <w:rPr>
          <w:sz w:val="22"/>
          <w:szCs w:val="22"/>
        </w:rPr>
      </w:pPr>
    </w:p>
    <w:p w14:paraId="2730E933" w14:textId="77777777" w:rsidR="00034B39" w:rsidRPr="001C2208" w:rsidRDefault="00034B39" w:rsidP="00034B39">
      <w:pPr>
        <w:jc w:val="both"/>
        <w:rPr>
          <w:sz w:val="22"/>
          <w:szCs w:val="22"/>
        </w:rPr>
      </w:pPr>
      <w:r w:rsidRPr="001C2208">
        <w:rPr>
          <w:sz w:val="22"/>
          <w:szCs w:val="22"/>
        </w:rPr>
        <w:t>La preuve de la réalisation de l’opération mentionne l’achat ou la location d’un (d’) autocar(s) électrique(s) neuf(s), d’un (d’) autobus électrique(s) neuf(s), ou le rétrofit électrique d’un (d’) autocar(s) ou d’un (d’) autobus, ainsi que la catégorie à laquelle appartient chacun des véhicules achetés ou loués hors rétrofit (standard ou grande capacité) et le numéro d’immatriculation de chaque véhicule. S’agissant des autobus, il est également mentionné si ces véhicules sont destinés à desservir des communes appartenant à une agglomération de plus de 250 000 habitants (ces communes sont mentionnées dans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1A6F15CF" w14:textId="77777777" w:rsidR="00034B39" w:rsidRPr="001C2208" w:rsidRDefault="00034B39" w:rsidP="00034B39">
      <w:pPr>
        <w:suppressAutoHyphens w:val="0"/>
        <w:rPr>
          <w:sz w:val="22"/>
          <w:szCs w:val="22"/>
        </w:rPr>
      </w:pPr>
      <w:r w:rsidRPr="001C2208">
        <w:rPr>
          <w:sz w:val="22"/>
          <w:szCs w:val="22"/>
        </w:rPr>
        <w:br w:type="page"/>
      </w:r>
    </w:p>
    <w:p w14:paraId="32A4563B" w14:textId="77777777" w:rsidR="00034B39" w:rsidRPr="001C2208" w:rsidRDefault="00034B39" w:rsidP="00034B39">
      <w:pPr>
        <w:jc w:val="both"/>
        <w:rPr>
          <w:sz w:val="22"/>
          <w:szCs w:val="22"/>
        </w:rPr>
      </w:pPr>
      <w:r w:rsidRPr="001C2208">
        <w:rPr>
          <w:sz w:val="22"/>
          <w:szCs w:val="22"/>
        </w:rPr>
        <w:t>Les documents justificatifs spécifiques à l’opération sont les suivants :</w:t>
      </w:r>
    </w:p>
    <w:p w14:paraId="658CD977" w14:textId="77777777" w:rsidR="00034B39" w:rsidRPr="001C2208" w:rsidRDefault="00034B39" w:rsidP="00034B39">
      <w:pPr>
        <w:jc w:val="both"/>
        <w:rPr>
          <w:sz w:val="22"/>
          <w:szCs w:val="22"/>
        </w:rPr>
      </w:pPr>
      <w:r w:rsidRPr="001C2208">
        <w:rPr>
          <w:sz w:val="22"/>
          <w:szCs w:val="22"/>
        </w:rPr>
        <w:t>- la copie du certificat d’immatriculation du (des) véhicule(s) acheté(s) ou loué(s) ou du (des) véhicule(s) issu(s) d’une opération de rétrofit électrique ;</w:t>
      </w:r>
    </w:p>
    <w:p w14:paraId="677FA7BC" w14:textId="77777777" w:rsidR="00034B39" w:rsidRPr="001C2208" w:rsidRDefault="00034B39" w:rsidP="00034B39">
      <w:pPr>
        <w:jc w:val="both"/>
        <w:rPr>
          <w:sz w:val="22"/>
          <w:szCs w:val="22"/>
        </w:rPr>
      </w:pPr>
      <w:r w:rsidRPr="001C2208">
        <w:rPr>
          <w:sz w:val="22"/>
          <w:szCs w:val="22"/>
        </w:rPr>
        <w:t>- la feuille récapitulative, disponible sur le site internet de la direction générale de l’énergie et du climat du ministère chargé de l’énergie, mentionnant les caractéristiques des véhicules achetés ou loués ou issus d’une opération de rétrofit électrique.</w:t>
      </w:r>
    </w:p>
    <w:p w14:paraId="2752BAA7" w14:textId="77777777" w:rsidR="00034B39" w:rsidRPr="001C2208" w:rsidRDefault="00034B39" w:rsidP="00034B39">
      <w:pPr>
        <w:jc w:val="both"/>
        <w:rPr>
          <w:sz w:val="22"/>
          <w:szCs w:val="22"/>
        </w:rPr>
      </w:pPr>
    </w:p>
    <w:p w14:paraId="2BCF6CF7" w14:textId="77777777" w:rsidR="00034B39" w:rsidRPr="001C2208" w:rsidRDefault="00034B39" w:rsidP="00034B39">
      <w:pPr>
        <w:jc w:val="both"/>
        <w:rPr>
          <w:sz w:val="22"/>
          <w:szCs w:val="22"/>
          <w:u w:val="single"/>
        </w:rPr>
      </w:pPr>
      <w:r w:rsidRPr="001C2208">
        <w:rPr>
          <w:b/>
          <w:sz w:val="22"/>
          <w:szCs w:val="22"/>
          <w:u w:val="single"/>
        </w:rPr>
        <w:t>4. Durée de vie conventionnelle</w:t>
      </w:r>
    </w:p>
    <w:p w14:paraId="4F940078" w14:textId="77777777" w:rsidR="00034B39" w:rsidRPr="001C2208" w:rsidRDefault="00034B39" w:rsidP="00034B39">
      <w:pPr>
        <w:rPr>
          <w:sz w:val="22"/>
          <w:szCs w:val="22"/>
        </w:rPr>
      </w:pPr>
      <w:r w:rsidRPr="001C2208">
        <w:rPr>
          <w:sz w:val="22"/>
          <w:szCs w:val="22"/>
        </w:rPr>
        <w:t>La durée de vie conventionnelle est de :</w:t>
      </w:r>
    </w:p>
    <w:p w14:paraId="7BE2D308" w14:textId="77777777" w:rsidR="00034B39" w:rsidRPr="001C2208" w:rsidRDefault="00034B39" w:rsidP="00034B39">
      <w:pPr>
        <w:rPr>
          <w:sz w:val="22"/>
          <w:szCs w:val="22"/>
        </w:rPr>
      </w:pPr>
      <w:r w:rsidRPr="001C2208">
        <w:rPr>
          <w:sz w:val="22"/>
          <w:szCs w:val="22"/>
        </w:rPr>
        <w:t>- 20 ans pour les autocars et autobus électriques neufs ;</w:t>
      </w:r>
    </w:p>
    <w:p w14:paraId="47C6D922" w14:textId="77777777" w:rsidR="00034B39" w:rsidRPr="001C2208" w:rsidRDefault="00034B39" w:rsidP="00034B39">
      <w:pPr>
        <w:rPr>
          <w:sz w:val="22"/>
          <w:szCs w:val="22"/>
        </w:rPr>
      </w:pPr>
      <w:r w:rsidRPr="001C2208">
        <w:rPr>
          <w:sz w:val="22"/>
          <w:szCs w:val="22"/>
        </w:rPr>
        <w:t>- 15 ans pour les autocars ou autobus issus d’une opération de rétrofit électrique.</w:t>
      </w:r>
    </w:p>
    <w:p w14:paraId="3284D7AD" w14:textId="77777777" w:rsidR="00034B39" w:rsidRPr="001C2208" w:rsidRDefault="00034B39" w:rsidP="00034B39">
      <w:pPr>
        <w:suppressAutoHyphens w:val="0"/>
        <w:rPr>
          <w:sz w:val="22"/>
          <w:szCs w:val="22"/>
        </w:rPr>
      </w:pPr>
    </w:p>
    <w:p w14:paraId="2D52D806" w14:textId="77777777" w:rsidR="00034B39" w:rsidRPr="001C2208" w:rsidRDefault="00034B39" w:rsidP="00034B39">
      <w:pPr>
        <w:rPr>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5E361F4A" w14:textId="77777777" w:rsidR="00034B39" w:rsidRPr="001C2208" w:rsidRDefault="00034B39" w:rsidP="00034B39">
      <w:pPr>
        <w:jc w:val="both"/>
        <w:rPr>
          <w:sz w:val="22"/>
          <w:szCs w:val="22"/>
        </w:rPr>
      </w:pPr>
    </w:p>
    <w:tbl>
      <w:tblPr>
        <w:tblW w:w="7933" w:type="dxa"/>
        <w:jc w:val="center"/>
        <w:tblCellMar>
          <w:left w:w="70" w:type="dxa"/>
          <w:right w:w="70" w:type="dxa"/>
        </w:tblCellMar>
        <w:tblLook w:val="04A0" w:firstRow="1" w:lastRow="0" w:firstColumn="1" w:lastColumn="0" w:noHBand="0" w:noVBand="1"/>
      </w:tblPr>
      <w:tblGrid>
        <w:gridCol w:w="3114"/>
        <w:gridCol w:w="2835"/>
        <w:gridCol w:w="567"/>
        <w:gridCol w:w="1417"/>
      </w:tblGrid>
      <w:tr w:rsidR="00034B39" w:rsidRPr="001C2208" w14:paraId="6B453E81" w14:textId="77777777" w:rsidTr="00991262">
        <w:trPr>
          <w:trHeight w:val="41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542A" w14:textId="77777777" w:rsidR="00034B39" w:rsidRPr="001C2208" w:rsidRDefault="00034B39" w:rsidP="00991262">
            <w:pPr>
              <w:suppressAutoHyphens w:val="0"/>
              <w:jc w:val="center"/>
              <w:rPr>
                <w:b/>
                <w:bCs/>
                <w:sz w:val="22"/>
                <w:szCs w:val="22"/>
                <w:lang w:eastAsia="fr-FR"/>
              </w:rPr>
            </w:pPr>
            <w:r w:rsidRPr="001C2208">
              <w:rPr>
                <w:b/>
                <w:bCs/>
                <w:sz w:val="22"/>
                <w:szCs w:val="22"/>
                <w:lang w:eastAsia="fr-FR"/>
              </w:rPr>
              <w:t>Catégorie du véhicule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3B8B9E2" w14:textId="77777777" w:rsidR="00034B39" w:rsidRPr="001C2208" w:rsidRDefault="00034B39" w:rsidP="00991262">
            <w:pPr>
              <w:suppressAutoHyphens w:val="0"/>
              <w:jc w:val="center"/>
              <w:rPr>
                <w:b/>
                <w:bCs/>
                <w:sz w:val="22"/>
                <w:szCs w:val="22"/>
                <w:lang w:eastAsia="fr-FR"/>
              </w:rPr>
            </w:pPr>
            <w:r w:rsidRPr="001C2208">
              <w:rPr>
                <w:b/>
                <w:bCs/>
                <w:sz w:val="22"/>
                <w:szCs w:val="22"/>
                <w:lang w:eastAsia="fr-FR"/>
              </w:rPr>
              <w:t xml:space="preserve">Montant en kWh </w:t>
            </w:r>
            <w:proofErr w:type="spellStart"/>
            <w:r w:rsidRPr="001C2208">
              <w:rPr>
                <w:b/>
                <w:bCs/>
                <w:sz w:val="22"/>
                <w:szCs w:val="22"/>
                <w:lang w:eastAsia="fr-FR"/>
              </w:rPr>
              <w:t>cumac</w:t>
            </w:r>
            <w:proofErr w:type="spellEnd"/>
            <w:r w:rsidRPr="001C2208">
              <w:rPr>
                <w:b/>
                <w:bCs/>
                <w:sz w:val="22"/>
                <w:szCs w:val="22"/>
                <w:lang w:eastAsia="fr-FR"/>
              </w:rPr>
              <w:br/>
              <w:t>par véhicule</w:t>
            </w:r>
          </w:p>
        </w:tc>
        <w:tc>
          <w:tcPr>
            <w:tcW w:w="567" w:type="dxa"/>
            <w:tcBorders>
              <w:top w:val="nil"/>
              <w:left w:val="nil"/>
              <w:bottom w:val="nil"/>
              <w:right w:val="single" w:sz="4" w:space="0" w:color="auto"/>
            </w:tcBorders>
            <w:shd w:val="clear" w:color="auto" w:fill="auto"/>
            <w:noWrap/>
            <w:vAlign w:val="center"/>
            <w:hideMark/>
          </w:tcPr>
          <w:p w14:paraId="30BFD8C9" w14:textId="77777777" w:rsidR="00034B39" w:rsidRPr="001C2208" w:rsidRDefault="00034B39" w:rsidP="00991262">
            <w:pPr>
              <w:suppressAutoHyphens w:val="0"/>
              <w:jc w:val="center"/>
              <w:rPr>
                <w:b/>
                <w:bCs/>
                <w:sz w:val="22"/>
                <w:szCs w:val="22"/>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6E03" w14:textId="77777777" w:rsidR="00034B39" w:rsidRPr="001C2208" w:rsidRDefault="00034B39" w:rsidP="00991262">
            <w:pPr>
              <w:suppressAutoHyphens w:val="0"/>
              <w:jc w:val="center"/>
              <w:rPr>
                <w:sz w:val="22"/>
                <w:szCs w:val="22"/>
                <w:lang w:eastAsia="fr-FR"/>
              </w:rPr>
            </w:pPr>
            <w:r w:rsidRPr="001C2208">
              <w:rPr>
                <w:b/>
                <w:bCs/>
                <w:sz w:val="22"/>
                <w:szCs w:val="22"/>
                <w:lang w:eastAsia="fr-FR"/>
              </w:rPr>
              <w:t>Nombre de</w:t>
            </w:r>
            <w:r w:rsidRPr="001C2208">
              <w:rPr>
                <w:b/>
                <w:bCs/>
                <w:sz w:val="22"/>
                <w:szCs w:val="22"/>
                <w:lang w:eastAsia="fr-FR"/>
              </w:rPr>
              <w:br/>
              <w:t>véhicules</w:t>
            </w:r>
          </w:p>
        </w:tc>
      </w:tr>
      <w:tr w:rsidR="00034B39" w:rsidRPr="001C2208" w14:paraId="49209810" w14:textId="77777777" w:rsidTr="00991262">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7BDDC3" w14:textId="77777777" w:rsidR="00034B39" w:rsidRPr="001C2208" w:rsidRDefault="00034B39" w:rsidP="00991262">
            <w:pPr>
              <w:suppressAutoHyphens w:val="0"/>
              <w:jc w:val="center"/>
              <w:rPr>
                <w:sz w:val="22"/>
                <w:szCs w:val="22"/>
                <w:lang w:eastAsia="fr-FR"/>
              </w:rPr>
            </w:pPr>
            <w:r w:rsidRPr="001C2208">
              <w:rPr>
                <w:sz w:val="22"/>
                <w:szCs w:val="22"/>
                <w:lang w:eastAsia="fr-FR"/>
              </w:rPr>
              <w:t>Autocar issu d'une opération</w:t>
            </w:r>
            <w:r w:rsidRPr="001C2208">
              <w:rPr>
                <w:sz w:val="22"/>
                <w:szCs w:val="22"/>
                <w:lang w:eastAsia="fr-FR"/>
              </w:rPr>
              <w:br/>
              <w:t>de rétrofit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CF76844" w14:textId="2AF45C42" w:rsidR="00034B39" w:rsidRPr="001C2208" w:rsidRDefault="00034B39" w:rsidP="00991262">
            <w:pPr>
              <w:suppressAutoHyphens w:val="0"/>
              <w:jc w:val="center"/>
              <w:rPr>
                <w:b/>
                <w:bCs/>
                <w:sz w:val="22"/>
                <w:szCs w:val="22"/>
                <w:lang w:eastAsia="fr-FR"/>
              </w:rPr>
            </w:pPr>
            <w:r w:rsidRPr="001C2208">
              <w:rPr>
                <w:b/>
                <w:bCs/>
                <w:sz w:val="22"/>
                <w:szCs w:val="22"/>
                <w:lang w:eastAsia="fr-FR"/>
              </w:rPr>
              <w:t>1 049 9</w:t>
            </w:r>
            <w:r w:rsidR="000B4D57" w:rsidRPr="001C2208">
              <w:rPr>
                <w:b/>
                <w:bCs/>
                <w:sz w:val="22"/>
                <w:szCs w:val="22"/>
                <w:lang w:eastAsia="fr-FR"/>
              </w:rPr>
              <w:t>00</w:t>
            </w:r>
          </w:p>
        </w:tc>
        <w:tc>
          <w:tcPr>
            <w:tcW w:w="567" w:type="dxa"/>
            <w:tcBorders>
              <w:top w:val="nil"/>
              <w:left w:val="nil"/>
              <w:bottom w:val="nil"/>
              <w:right w:val="nil"/>
            </w:tcBorders>
            <w:shd w:val="clear" w:color="auto" w:fill="auto"/>
            <w:noWrap/>
            <w:vAlign w:val="center"/>
            <w:hideMark/>
          </w:tcPr>
          <w:p w14:paraId="1A67DE29" w14:textId="77777777" w:rsidR="00034B39" w:rsidRPr="001C2208" w:rsidRDefault="00034B39" w:rsidP="00991262">
            <w:pPr>
              <w:suppressAutoHyphens w:val="0"/>
              <w:jc w:val="center"/>
              <w:rPr>
                <w:b/>
                <w:bCs/>
                <w:sz w:val="22"/>
                <w:szCs w:val="22"/>
                <w:lang w:eastAsia="fr-FR"/>
              </w:rPr>
            </w:pPr>
          </w:p>
        </w:tc>
        <w:tc>
          <w:tcPr>
            <w:tcW w:w="1417" w:type="dxa"/>
            <w:vMerge w:val="restart"/>
            <w:tcBorders>
              <w:top w:val="single" w:sz="4" w:space="0" w:color="auto"/>
              <w:left w:val="single" w:sz="4" w:space="0" w:color="auto"/>
              <w:right w:val="single" w:sz="4" w:space="0" w:color="auto"/>
            </w:tcBorders>
            <w:shd w:val="clear" w:color="auto" w:fill="auto"/>
            <w:noWrap/>
            <w:vAlign w:val="center"/>
            <w:hideMark/>
          </w:tcPr>
          <w:p w14:paraId="1DC27C20" w14:textId="77777777" w:rsidR="00034B39" w:rsidRPr="001C2208" w:rsidRDefault="00034B39" w:rsidP="00991262">
            <w:pPr>
              <w:suppressAutoHyphens w:val="0"/>
              <w:jc w:val="center"/>
              <w:rPr>
                <w:b/>
                <w:bCs/>
                <w:sz w:val="22"/>
                <w:szCs w:val="22"/>
                <w:lang w:eastAsia="fr-FR"/>
              </w:rPr>
            </w:pPr>
            <w:r w:rsidRPr="001C2208">
              <w:rPr>
                <w:b/>
                <w:bCs/>
                <w:sz w:val="22"/>
                <w:szCs w:val="22"/>
                <w:lang w:eastAsia="fr-FR"/>
              </w:rPr>
              <w:t>N</w:t>
            </w:r>
          </w:p>
        </w:tc>
      </w:tr>
      <w:tr w:rsidR="00034B39" w:rsidRPr="001C2208" w14:paraId="0CDD8331"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767FBF" w14:textId="77777777" w:rsidR="00034B39" w:rsidRPr="001C2208" w:rsidRDefault="00034B39" w:rsidP="00991262">
            <w:pPr>
              <w:suppressAutoHyphens w:val="0"/>
              <w:jc w:val="center"/>
              <w:rPr>
                <w:sz w:val="22"/>
                <w:szCs w:val="22"/>
                <w:lang w:eastAsia="fr-FR"/>
              </w:rPr>
            </w:pPr>
            <w:r w:rsidRPr="001C2208">
              <w:rPr>
                <w:sz w:val="22"/>
                <w:szCs w:val="22"/>
                <w:lang w:eastAsia="fr-FR"/>
              </w:rPr>
              <w:t>Autocar standard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70F8560" w14:textId="18142ACD" w:rsidR="00034B39" w:rsidRPr="001C2208" w:rsidRDefault="00034B39" w:rsidP="00991262">
            <w:pPr>
              <w:suppressAutoHyphens w:val="0"/>
              <w:jc w:val="center"/>
              <w:rPr>
                <w:b/>
                <w:bCs/>
                <w:sz w:val="22"/>
                <w:szCs w:val="22"/>
                <w:lang w:eastAsia="fr-FR"/>
              </w:rPr>
            </w:pPr>
            <w:r w:rsidRPr="001C2208">
              <w:rPr>
                <w:b/>
                <w:bCs/>
                <w:sz w:val="22"/>
                <w:szCs w:val="22"/>
              </w:rPr>
              <w:t xml:space="preserve">1 602 </w:t>
            </w:r>
            <w:r w:rsidR="000B4D57" w:rsidRPr="001C2208">
              <w:rPr>
                <w:b/>
                <w:bCs/>
                <w:sz w:val="22"/>
                <w:szCs w:val="22"/>
              </w:rPr>
              <w:t>800</w:t>
            </w:r>
          </w:p>
        </w:tc>
        <w:tc>
          <w:tcPr>
            <w:tcW w:w="567" w:type="dxa"/>
            <w:tcBorders>
              <w:top w:val="nil"/>
              <w:left w:val="nil"/>
              <w:bottom w:val="nil"/>
              <w:right w:val="nil"/>
            </w:tcBorders>
            <w:shd w:val="clear" w:color="auto" w:fill="auto"/>
            <w:noWrap/>
            <w:vAlign w:val="center"/>
            <w:hideMark/>
          </w:tcPr>
          <w:p w14:paraId="497C7630"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right w:val="single" w:sz="4" w:space="0" w:color="auto"/>
            </w:tcBorders>
            <w:shd w:val="clear" w:color="auto" w:fill="auto"/>
            <w:noWrap/>
            <w:vAlign w:val="center"/>
            <w:hideMark/>
          </w:tcPr>
          <w:p w14:paraId="46CEF6C3" w14:textId="77777777" w:rsidR="00034B39" w:rsidRPr="001C2208" w:rsidRDefault="00034B39" w:rsidP="00991262">
            <w:pPr>
              <w:jc w:val="center"/>
              <w:rPr>
                <w:b/>
                <w:bCs/>
                <w:sz w:val="22"/>
                <w:szCs w:val="22"/>
                <w:lang w:eastAsia="fr-FR"/>
              </w:rPr>
            </w:pPr>
          </w:p>
        </w:tc>
      </w:tr>
      <w:tr w:rsidR="00034B39" w:rsidRPr="001C2208" w14:paraId="040B9BFC"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FE94F1" w14:textId="77777777" w:rsidR="00034B39" w:rsidRPr="001C2208" w:rsidRDefault="00034B39" w:rsidP="00991262">
            <w:pPr>
              <w:suppressAutoHyphens w:val="0"/>
              <w:jc w:val="center"/>
              <w:rPr>
                <w:sz w:val="22"/>
                <w:szCs w:val="22"/>
                <w:lang w:eastAsia="fr-FR"/>
              </w:rPr>
            </w:pPr>
            <w:r w:rsidRPr="001C2208">
              <w:rPr>
                <w:sz w:val="22"/>
                <w:szCs w:val="22"/>
                <w:lang w:eastAsia="fr-FR"/>
              </w:rPr>
              <w:t>Autocar grande capacité</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9A4A67C" w14:textId="0BA1E11C" w:rsidR="00034B39" w:rsidRPr="001C2208" w:rsidRDefault="00034B39" w:rsidP="00991262">
            <w:pPr>
              <w:suppressAutoHyphens w:val="0"/>
              <w:jc w:val="center"/>
              <w:rPr>
                <w:b/>
                <w:bCs/>
                <w:sz w:val="22"/>
                <w:szCs w:val="22"/>
                <w:lang w:eastAsia="fr-FR"/>
              </w:rPr>
            </w:pPr>
            <w:r w:rsidRPr="001C2208">
              <w:rPr>
                <w:b/>
                <w:bCs/>
                <w:sz w:val="22"/>
                <w:szCs w:val="22"/>
              </w:rPr>
              <w:t xml:space="preserve">2 564 </w:t>
            </w:r>
            <w:r w:rsidR="000B4D57" w:rsidRPr="001C2208">
              <w:rPr>
                <w:b/>
                <w:bCs/>
                <w:sz w:val="22"/>
                <w:szCs w:val="22"/>
              </w:rPr>
              <w:t>500</w:t>
            </w:r>
          </w:p>
        </w:tc>
        <w:tc>
          <w:tcPr>
            <w:tcW w:w="567" w:type="dxa"/>
            <w:tcBorders>
              <w:top w:val="nil"/>
              <w:left w:val="nil"/>
              <w:bottom w:val="nil"/>
              <w:right w:val="nil"/>
            </w:tcBorders>
            <w:shd w:val="clear" w:color="auto" w:fill="auto"/>
            <w:noWrap/>
            <w:vAlign w:val="center"/>
            <w:hideMark/>
          </w:tcPr>
          <w:p w14:paraId="4C93C115"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right w:val="single" w:sz="4" w:space="0" w:color="auto"/>
            </w:tcBorders>
            <w:shd w:val="clear" w:color="auto" w:fill="auto"/>
            <w:noWrap/>
            <w:vAlign w:val="center"/>
            <w:hideMark/>
          </w:tcPr>
          <w:p w14:paraId="5B631AE5" w14:textId="77777777" w:rsidR="00034B39" w:rsidRPr="001C2208" w:rsidRDefault="00034B39" w:rsidP="00991262">
            <w:pPr>
              <w:jc w:val="center"/>
              <w:rPr>
                <w:b/>
                <w:bCs/>
                <w:sz w:val="22"/>
                <w:szCs w:val="22"/>
                <w:lang w:eastAsia="fr-FR"/>
              </w:rPr>
            </w:pPr>
          </w:p>
        </w:tc>
      </w:tr>
      <w:tr w:rsidR="00034B39" w:rsidRPr="001C2208" w14:paraId="2231F311" w14:textId="77777777" w:rsidTr="00991262">
        <w:trPr>
          <w:trHeight w:val="368"/>
          <w:jc w:val="center"/>
        </w:trPr>
        <w:tc>
          <w:tcPr>
            <w:tcW w:w="5949" w:type="dxa"/>
            <w:gridSpan w:val="2"/>
            <w:tcBorders>
              <w:top w:val="nil"/>
              <w:left w:val="single" w:sz="4" w:space="0" w:color="auto"/>
              <w:bottom w:val="nil"/>
              <w:right w:val="single" w:sz="4" w:space="0" w:color="auto"/>
            </w:tcBorders>
            <w:shd w:val="clear" w:color="auto" w:fill="auto"/>
            <w:noWrap/>
            <w:vAlign w:val="center"/>
            <w:hideMark/>
          </w:tcPr>
          <w:p w14:paraId="4C6BCF63" w14:textId="5C45A5F1" w:rsidR="00034B39" w:rsidRPr="001C2208" w:rsidRDefault="00034B39" w:rsidP="00991262">
            <w:pPr>
              <w:suppressAutoHyphens w:val="0"/>
              <w:jc w:val="center"/>
              <w:rPr>
                <w:sz w:val="22"/>
                <w:szCs w:val="22"/>
                <w:lang w:eastAsia="fr-FR"/>
              </w:rPr>
            </w:pPr>
            <w:r w:rsidRPr="001C2208">
              <w:rPr>
                <w:i/>
                <w:iCs/>
                <w:sz w:val="22"/>
                <w:szCs w:val="22"/>
                <w:lang w:eastAsia="fr-FR"/>
              </w:rPr>
              <w:t>*</w:t>
            </w:r>
            <w:r w:rsidR="006C0BE2">
              <w:rPr>
                <w:i/>
                <w:iCs/>
                <w:sz w:val="22"/>
                <w:szCs w:val="22"/>
                <w:lang w:eastAsia="fr-FR"/>
              </w:rPr>
              <w:t>Pour une a</w:t>
            </w:r>
            <w:r w:rsidRPr="001C2208">
              <w:rPr>
                <w:i/>
                <w:iCs/>
                <w:sz w:val="22"/>
                <w:szCs w:val="22"/>
                <w:lang w:eastAsia="fr-FR"/>
              </w:rPr>
              <w:t>gglomération</w:t>
            </w:r>
            <w:r w:rsidRPr="001C2208">
              <w:rPr>
                <w:i/>
                <w:sz w:val="22"/>
                <w:szCs w:val="22"/>
                <w:shd w:val="clear" w:color="auto" w:fill="FFFFFF"/>
              </w:rPr>
              <w:t> ≤ </w:t>
            </w:r>
            <w:r w:rsidRPr="001C2208">
              <w:rPr>
                <w:i/>
                <w:iCs/>
                <w:sz w:val="22"/>
                <w:szCs w:val="22"/>
                <w:lang w:eastAsia="fr-FR"/>
              </w:rPr>
              <w:t>250 000 habitants</w:t>
            </w:r>
          </w:p>
        </w:tc>
        <w:tc>
          <w:tcPr>
            <w:tcW w:w="567" w:type="dxa"/>
            <w:tcBorders>
              <w:top w:val="nil"/>
              <w:left w:val="nil"/>
              <w:bottom w:val="nil"/>
              <w:right w:val="nil"/>
            </w:tcBorders>
            <w:shd w:val="clear" w:color="auto" w:fill="auto"/>
            <w:noWrap/>
            <w:vAlign w:val="center"/>
            <w:hideMark/>
          </w:tcPr>
          <w:p w14:paraId="5EFFF5AF" w14:textId="77777777" w:rsidR="00034B39" w:rsidRPr="001C2208" w:rsidRDefault="00034B39" w:rsidP="00991262">
            <w:pPr>
              <w:suppressAutoHyphens w:val="0"/>
              <w:jc w:val="center"/>
              <w:rPr>
                <w:sz w:val="22"/>
                <w:szCs w:val="22"/>
                <w:lang w:eastAsia="fr-FR"/>
              </w:rPr>
            </w:pPr>
          </w:p>
        </w:tc>
        <w:tc>
          <w:tcPr>
            <w:tcW w:w="1417" w:type="dxa"/>
            <w:vMerge/>
            <w:tcBorders>
              <w:left w:val="single" w:sz="4" w:space="0" w:color="auto"/>
              <w:right w:val="single" w:sz="4" w:space="0" w:color="auto"/>
            </w:tcBorders>
            <w:shd w:val="clear" w:color="auto" w:fill="auto"/>
            <w:noWrap/>
            <w:vAlign w:val="center"/>
            <w:hideMark/>
          </w:tcPr>
          <w:p w14:paraId="1C8129EC" w14:textId="77777777" w:rsidR="00034B39" w:rsidRPr="001C2208" w:rsidRDefault="00034B39" w:rsidP="00991262">
            <w:pPr>
              <w:jc w:val="center"/>
              <w:rPr>
                <w:sz w:val="22"/>
                <w:szCs w:val="22"/>
                <w:lang w:eastAsia="fr-FR"/>
              </w:rPr>
            </w:pPr>
          </w:p>
        </w:tc>
      </w:tr>
      <w:tr w:rsidR="00034B39" w:rsidRPr="001C2208" w14:paraId="529FFCF7" w14:textId="77777777" w:rsidTr="00991262">
        <w:trPr>
          <w:trHeight w:val="46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1468CB8" w14:textId="77777777" w:rsidR="00034B39" w:rsidRPr="001C2208" w:rsidRDefault="00034B39" w:rsidP="00991262">
            <w:pPr>
              <w:suppressAutoHyphens w:val="0"/>
              <w:jc w:val="center"/>
              <w:rPr>
                <w:sz w:val="22"/>
                <w:szCs w:val="22"/>
                <w:lang w:eastAsia="fr-FR"/>
              </w:rPr>
            </w:pPr>
            <w:r w:rsidRPr="001C2208">
              <w:rPr>
                <w:sz w:val="22"/>
                <w:szCs w:val="22"/>
                <w:lang w:eastAsia="fr-FR"/>
              </w:rPr>
              <w:t>Autobus issu d’une opération</w:t>
            </w:r>
            <w:r w:rsidRPr="001C2208">
              <w:rPr>
                <w:sz w:val="22"/>
                <w:szCs w:val="22"/>
                <w:lang w:eastAsia="fr-FR"/>
              </w:rPr>
              <w:br/>
              <w:t>de rétrofit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A915BDD" w14:textId="3D8A0266" w:rsidR="00034B39" w:rsidRPr="001C2208" w:rsidRDefault="00034B39" w:rsidP="00991262">
            <w:pPr>
              <w:suppressAutoHyphens w:val="0"/>
              <w:jc w:val="center"/>
              <w:rPr>
                <w:b/>
                <w:bCs/>
                <w:sz w:val="22"/>
                <w:szCs w:val="22"/>
                <w:lang w:eastAsia="fr-FR"/>
              </w:rPr>
            </w:pPr>
            <w:r w:rsidRPr="001C2208">
              <w:rPr>
                <w:b/>
                <w:bCs/>
                <w:sz w:val="22"/>
                <w:szCs w:val="22"/>
              </w:rPr>
              <w:t xml:space="preserve">1 538 </w:t>
            </w:r>
            <w:r w:rsidR="000B4D57" w:rsidRPr="001C2208">
              <w:rPr>
                <w:b/>
                <w:bCs/>
                <w:sz w:val="22"/>
                <w:szCs w:val="22"/>
              </w:rPr>
              <w:t>500</w:t>
            </w:r>
          </w:p>
        </w:tc>
        <w:tc>
          <w:tcPr>
            <w:tcW w:w="567" w:type="dxa"/>
            <w:tcBorders>
              <w:top w:val="nil"/>
              <w:left w:val="nil"/>
              <w:bottom w:val="nil"/>
              <w:right w:val="nil"/>
            </w:tcBorders>
            <w:shd w:val="clear" w:color="auto" w:fill="auto"/>
            <w:noWrap/>
            <w:vAlign w:val="center"/>
          </w:tcPr>
          <w:p w14:paraId="757E1236"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right w:val="single" w:sz="4" w:space="0" w:color="auto"/>
            </w:tcBorders>
            <w:shd w:val="clear" w:color="auto" w:fill="auto"/>
            <w:noWrap/>
            <w:vAlign w:val="center"/>
          </w:tcPr>
          <w:p w14:paraId="008D9529" w14:textId="77777777" w:rsidR="00034B39" w:rsidRPr="001C2208" w:rsidRDefault="00034B39" w:rsidP="00991262">
            <w:pPr>
              <w:jc w:val="center"/>
              <w:rPr>
                <w:b/>
                <w:bCs/>
                <w:sz w:val="22"/>
                <w:szCs w:val="22"/>
                <w:lang w:eastAsia="fr-FR"/>
              </w:rPr>
            </w:pPr>
          </w:p>
        </w:tc>
      </w:tr>
      <w:tr w:rsidR="00034B39" w:rsidRPr="001C2208" w14:paraId="7FF2107C" w14:textId="77777777" w:rsidTr="00991262">
        <w:trPr>
          <w:trHeight w:val="46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7CFA" w14:textId="77777777" w:rsidR="00034B39" w:rsidRPr="001C2208" w:rsidRDefault="00034B39" w:rsidP="00991262">
            <w:pPr>
              <w:suppressAutoHyphens w:val="0"/>
              <w:jc w:val="center"/>
              <w:rPr>
                <w:sz w:val="22"/>
                <w:szCs w:val="22"/>
                <w:lang w:eastAsia="fr-FR"/>
              </w:rPr>
            </w:pPr>
            <w:r w:rsidRPr="001C2208">
              <w:rPr>
                <w:sz w:val="22"/>
                <w:szCs w:val="22"/>
                <w:lang w:eastAsia="fr-FR"/>
              </w:rPr>
              <w:t>Autobus standard</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69F61AD" w14:textId="5506C654" w:rsidR="00034B39" w:rsidRPr="001C2208" w:rsidRDefault="00034B39" w:rsidP="00991262">
            <w:pPr>
              <w:suppressAutoHyphens w:val="0"/>
              <w:jc w:val="center"/>
              <w:rPr>
                <w:b/>
                <w:bCs/>
                <w:sz w:val="22"/>
                <w:szCs w:val="22"/>
                <w:lang w:eastAsia="fr-FR"/>
              </w:rPr>
            </w:pPr>
            <w:r w:rsidRPr="001C2208">
              <w:rPr>
                <w:b/>
                <w:bCs/>
                <w:sz w:val="22"/>
                <w:szCs w:val="22"/>
              </w:rPr>
              <w:t xml:space="preserve">2 350 </w:t>
            </w:r>
            <w:r w:rsidR="000B4D57" w:rsidRPr="001C2208">
              <w:rPr>
                <w:b/>
                <w:bCs/>
                <w:sz w:val="22"/>
                <w:szCs w:val="22"/>
              </w:rPr>
              <w:t>700</w:t>
            </w:r>
          </w:p>
        </w:tc>
        <w:tc>
          <w:tcPr>
            <w:tcW w:w="567" w:type="dxa"/>
            <w:tcBorders>
              <w:top w:val="nil"/>
              <w:left w:val="nil"/>
              <w:bottom w:val="nil"/>
              <w:right w:val="nil"/>
            </w:tcBorders>
            <w:shd w:val="clear" w:color="auto" w:fill="auto"/>
            <w:noWrap/>
            <w:vAlign w:val="center"/>
            <w:hideMark/>
          </w:tcPr>
          <w:p w14:paraId="0B732868" w14:textId="77777777" w:rsidR="00034B39" w:rsidRPr="001C2208" w:rsidRDefault="00034B39" w:rsidP="00991262">
            <w:pPr>
              <w:suppressAutoHyphens w:val="0"/>
              <w:jc w:val="center"/>
              <w:rPr>
                <w:b/>
                <w:bCs/>
                <w:sz w:val="22"/>
                <w:szCs w:val="22"/>
                <w:lang w:eastAsia="fr-FR"/>
              </w:rPr>
            </w:pPr>
            <w:r w:rsidRPr="001C2208">
              <w:rPr>
                <w:b/>
                <w:bCs/>
                <w:sz w:val="22"/>
                <w:szCs w:val="22"/>
                <w:lang w:eastAsia="fr-FR"/>
              </w:rPr>
              <w:t>X</w:t>
            </w:r>
          </w:p>
        </w:tc>
        <w:tc>
          <w:tcPr>
            <w:tcW w:w="1417" w:type="dxa"/>
            <w:vMerge/>
            <w:tcBorders>
              <w:left w:val="single" w:sz="4" w:space="0" w:color="auto"/>
              <w:right w:val="single" w:sz="4" w:space="0" w:color="auto"/>
            </w:tcBorders>
            <w:shd w:val="clear" w:color="auto" w:fill="auto"/>
            <w:noWrap/>
            <w:vAlign w:val="center"/>
            <w:hideMark/>
          </w:tcPr>
          <w:p w14:paraId="5BE1C93D" w14:textId="77777777" w:rsidR="00034B39" w:rsidRPr="001C2208" w:rsidRDefault="00034B39" w:rsidP="00991262">
            <w:pPr>
              <w:jc w:val="center"/>
              <w:rPr>
                <w:b/>
                <w:bCs/>
                <w:sz w:val="22"/>
                <w:szCs w:val="22"/>
                <w:lang w:eastAsia="fr-FR"/>
              </w:rPr>
            </w:pPr>
          </w:p>
        </w:tc>
      </w:tr>
      <w:tr w:rsidR="00034B39" w:rsidRPr="001C2208" w14:paraId="031C6793" w14:textId="77777777" w:rsidTr="00991262">
        <w:trPr>
          <w:trHeight w:val="4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6F5166" w14:textId="77777777" w:rsidR="00034B39" w:rsidRPr="001C2208" w:rsidRDefault="00034B39" w:rsidP="00991262">
            <w:pPr>
              <w:suppressAutoHyphens w:val="0"/>
              <w:jc w:val="center"/>
              <w:rPr>
                <w:sz w:val="22"/>
                <w:szCs w:val="22"/>
                <w:lang w:eastAsia="fr-FR"/>
              </w:rPr>
            </w:pPr>
            <w:r w:rsidRPr="001C2208">
              <w:rPr>
                <w:sz w:val="22"/>
                <w:szCs w:val="22"/>
                <w:lang w:eastAsia="fr-FR"/>
              </w:rPr>
              <w:t>Autobus grande capacité</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D925C58" w14:textId="3F2A4F29" w:rsidR="00034B39" w:rsidRPr="001C2208" w:rsidRDefault="00034B39" w:rsidP="00991262">
            <w:pPr>
              <w:suppressAutoHyphens w:val="0"/>
              <w:jc w:val="center"/>
              <w:rPr>
                <w:b/>
                <w:bCs/>
                <w:sz w:val="22"/>
                <w:szCs w:val="22"/>
                <w:lang w:eastAsia="fr-FR"/>
              </w:rPr>
            </w:pPr>
            <w:r w:rsidRPr="001C2208">
              <w:rPr>
                <w:b/>
                <w:bCs/>
                <w:sz w:val="22"/>
                <w:szCs w:val="22"/>
              </w:rPr>
              <w:t>3</w:t>
            </w:r>
            <w:r w:rsidR="000B4D57" w:rsidRPr="001C2208">
              <w:rPr>
                <w:b/>
                <w:bCs/>
                <w:sz w:val="22"/>
                <w:szCs w:val="22"/>
              </w:rPr>
              <w:t> </w:t>
            </w:r>
            <w:r w:rsidRPr="001C2208">
              <w:rPr>
                <w:b/>
                <w:bCs/>
                <w:sz w:val="22"/>
                <w:szCs w:val="22"/>
              </w:rPr>
              <w:t>29</w:t>
            </w:r>
            <w:r w:rsidR="000B4D57" w:rsidRPr="001C2208">
              <w:rPr>
                <w:b/>
                <w:bCs/>
                <w:sz w:val="22"/>
                <w:szCs w:val="22"/>
              </w:rPr>
              <w:t>1 000</w:t>
            </w:r>
          </w:p>
        </w:tc>
        <w:tc>
          <w:tcPr>
            <w:tcW w:w="567" w:type="dxa"/>
            <w:tcBorders>
              <w:top w:val="nil"/>
              <w:left w:val="nil"/>
              <w:bottom w:val="nil"/>
              <w:right w:val="nil"/>
            </w:tcBorders>
            <w:shd w:val="clear" w:color="auto" w:fill="auto"/>
            <w:noWrap/>
            <w:vAlign w:val="center"/>
            <w:hideMark/>
          </w:tcPr>
          <w:p w14:paraId="32ED6ED7"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right w:val="single" w:sz="4" w:space="0" w:color="auto"/>
            </w:tcBorders>
            <w:shd w:val="clear" w:color="auto" w:fill="auto"/>
            <w:noWrap/>
            <w:vAlign w:val="center"/>
            <w:hideMark/>
          </w:tcPr>
          <w:p w14:paraId="59C203E6" w14:textId="77777777" w:rsidR="00034B39" w:rsidRPr="001C2208" w:rsidRDefault="00034B39" w:rsidP="00991262">
            <w:pPr>
              <w:jc w:val="center"/>
              <w:rPr>
                <w:b/>
                <w:bCs/>
                <w:sz w:val="22"/>
                <w:szCs w:val="22"/>
                <w:lang w:eastAsia="fr-FR"/>
              </w:rPr>
            </w:pPr>
          </w:p>
        </w:tc>
      </w:tr>
      <w:tr w:rsidR="00034B39" w:rsidRPr="001C2208" w14:paraId="0A324344" w14:textId="77777777" w:rsidTr="00991262">
        <w:trPr>
          <w:trHeight w:val="458"/>
          <w:jc w:val="center"/>
        </w:trPr>
        <w:tc>
          <w:tcPr>
            <w:tcW w:w="5949" w:type="dxa"/>
            <w:gridSpan w:val="2"/>
            <w:tcBorders>
              <w:top w:val="nil"/>
              <w:left w:val="single" w:sz="4" w:space="0" w:color="auto"/>
              <w:bottom w:val="single" w:sz="4" w:space="0" w:color="auto"/>
              <w:right w:val="single" w:sz="4" w:space="0" w:color="auto"/>
            </w:tcBorders>
            <w:shd w:val="clear" w:color="auto" w:fill="auto"/>
            <w:noWrap/>
            <w:vAlign w:val="center"/>
          </w:tcPr>
          <w:p w14:paraId="73BE1DC8" w14:textId="552BA093" w:rsidR="00034B39" w:rsidRPr="001C2208" w:rsidRDefault="00034B39" w:rsidP="00991262">
            <w:pPr>
              <w:suppressAutoHyphens w:val="0"/>
              <w:jc w:val="center"/>
              <w:rPr>
                <w:sz w:val="22"/>
                <w:szCs w:val="22"/>
                <w:lang w:eastAsia="fr-FR"/>
              </w:rPr>
            </w:pPr>
            <w:r w:rsidRPr="001C2208">
              <w:rPr>
                <w:i/>
                <w:iCs/>
                <w:sz w:val="22"/>
                <w:szCs w:val="22"/>
                <w:lang w:eastAsia="fr-FR"/>
              </w:rPr>
              <w:t>**</w:t>
            </w:r>
            <w:r w:rsidR="006C0BE2">
              <w:rPr>
                <w:i/>
                <w:iCs/>
                <w:sz w:val="22"/>
                <w:szCs w:val="22"/>
                <w:lang w:eastAsia="fr-FR"/>
              </w:rPr>
              <w:t>Pour une a</w:t>
            </w:r>
            <w:r w:rsidRPr="001C2208">
              <w:rPr>
                <w:i/>
                <w:iCs/>
                <w:sz w:val="22"/>
                <w:szCs w:val="22"/>
                <w:lang w:eastAsia="fr-FR"/>
              </w:rPr>
              <w:t>gglomération &gt; 250 000 habitants</w:t>
            </w:r>
          </w:p>
        </w:tc>
        <w:tc>
          <w:tcPr>
            <w:tcW w:w="567" w:type="dxa"/>
            <w:tcBorders>
              <w:top w:val="nil"/>
              <w:left w:val="nil"/>
              <w:right w:val="single" w:sz="4" w:space="0" w:color="auto"/>
            </w:tcBorders>
            <w:shd w:val="clear" w:color="auto" w:fill="auto"/>
            <w:noWrap/>
            <w:vAlign w:val="center"/>
          </w:tcPr>
          <w:p w14:paraId="5F898861" w14:textId="77777777" w:rsidR="00034B39" w:rsidRPr="001C2208" w:rsidRDefault="00034B39" w:rsidP="00991262">
            <w:pPr>
              <w:suppressAutoHyphens w:val="0"/>
              <w:jc w:val="center"/>
              <w:rPr>
                <w:sz w:val="22"/>
                <w:szCs w:val="22"/>
                <w:lang w:eastAsia="fr-FR"/>
              </w:rPr>
            </w:pPr>
          </w:p>
        </w:tc>
        <w:tc>
          <w:tcPr>
            <w:tcW w:w="1417" w:type="dxa"/>
            <w:vMerge/>
            <w:tcBorders>
              <w:left w:val="single" w:sz="4" w:space="0" w:color="auto"/>
              <w:right w:val="single" w:sz="4" w:space="0" w:color="auto"/>
            </w:tcBorders>
            <w:shd w:val="clear" w:color="auto" w:fill="auto"/>
            <w:vAlign w:val="center"/>
          </w:tcPr>
          <w:p w14:paraId="3A41D26C" w14:textId="77777777" w:rsidR="00034B39" w:rsidRPr="001C2208" w:rsidRDefault="00034B39" w:rsidP="00991262">
            <w:pPr>
              <w:jc w:val="center"/>
              <w:rPr>
                <w:sz w:val="22"/>
                <w:szCs w:val="22"/>
                <w:lang w:eastAsia="fr-FR"/>
              </w:rPr>
            </w:pPr>
          </w:p>
        </w:tc>
      </w:tr>
      <w:tr w:rsidR="00034B39" w:rsidRPr="001C2208" w14:paraId="574A7E59"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454B4CDD" w14:textId="77777777" w:rsidR="00034B39" w:rsidRPr="001C2208" w:rsidRDefault="00034B39" w:rsidP="00991262">
            <w:pPr>
              <w:suppressAutoHyphens w:val="0"/>
              <w:jc w:val="center"/>
              <w:rPr>
                <w:sz w:val="22"/>
                <w:szCs w:val="22"/>
                <w:lang w:eastAsia="fr-FR"/>
              </w:rPr>
            </w:pPr>
            <w:r w:rsidRPr="001C2208">
              <w:rPr>
                <w:sz w:val="22"/>
                <w:szCs w:val="22"/>
                <w:lang w:eastAsia="fr-FR"/>
              </w:rPr>
              <w:t>Autobus issu d’une opération</w:t>
            </w:r>
            <w:r w:rsidRPr="001C2208">
              <w:rPr>
                <w:sz w:val="22"/>
                <w:szCs w:val="22"/>
                <w:lang w:eastAsia="fr-FR"/>
              </w:rPr>
              <w:br/>
              <w:t>de rétrofit</w:t>
            </w:r>
          </w:p>
        </w:tc>
        <w:tc>
          <w:tcPr>
            <w:tcW w:w="2835" w:type="dxa"/>
            <w:tcBorders>
              <w:top w:val="nil"/>
              <w:left w:val="nil"/>
              <w:bottom w:val="single" w:sz="4" w:space="0" w:color="auto"/>
              <w:right w:val="single" w:sz="4" w:space="0" w:color="auto"/>
            </w:tcBorders>
            <w:shd w:val="clear" w:color="auto" w:fill="auto"/>
            <w:noWrap/>
            <w:vAlign w:val="center"/>
          </w:tcPr>
          <w:p w14:paraId="7ED2982F" w14:textId="052265B0" w:rsidR="00034B39" w:rsidRPr="001C2208" w:rsidRDefault="00034B39" w:rsidP="00991262">
            <w:pPr>
              <w:suppressAutoHyphens w:val="0"/>
              <w:jc w:val="center"/>
              <w:rPr>
                <w:b/>
                <w:bCs/>
                <w:sz w:val="22"/>
                <w:szCs w:val="22"/>
                <w:lang w:eastAsia="fr-FR"/>
              </w:rPr>
            </w:pPr>
            <w:r w:rsidRPr="001C2208">
              <w:rPr>
                <w:b/>
                <w:bCs/>
                <w:sz w:val="22"/>
                <w:szCs w:val="22"/>
              </w:rPr>
              <w:t>769 2</w:t>
            </w:r>
            <w:r w:rsidR="000B4D57" w:rsidRPr="001C2208">
              <w:rPr>
                <w:b/>
                <w:bCs/>
                <w:sz w:val="22"/>
                <w:szCs w:val="22"/>
              </w:rPr>
              <w:t>00</w:t>
            </w:r>
          </w:p>
        </w:tc>
        <w:tc>
          <w:tcPr>
            <w:tcW w:w="567" w:type="dxa"/>
            <w:tcBorders>
              <w:left w:val="single" w:sz="4" w:space="0" w:color="auto"/>
              <w:bottom w:val="nil"/>
              <w:right w:val="single" w:sz="4" w:space="0" w:color="auto"/>
            </w:tcBorders>
            <w:shd w:val="clear" w:color="auto" w:fill="auto"/>
            <w:noWrap/>
            <w:vAlign w:val="center"/>
          </w:tcPr>
          <w:p w14:paraId="7025436C"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right w:val="single" w:sz="4" w:space="0" w:color="auto"/>
            </w:tcBorders>
            <w:shd w:val="clear" w:color="auto" w:fill="auto"/>
            <w:noWrap/>
            <w:vAlign w:val="center"/>
          </w:tcPr>
          <w:p w14:paraId="60988C48" w14:textId="77777777" w:rsidR="00034B39" w:rsidRPr="001C2208" w:rsidRDefault="00034B39" w:rsidP="00991262">
            <w:pPr>
              <w:suppressAutoHyphens w:val="0"/>
              <w:jc w:val="center"/>
              <w:rPr>
                <w:b/>
                <w:bCs/>
                <w:sz w:val="22"/>
                <w:szCs w:val="22"/>
                <w:lang w:eastAsia="fr-FR"/>
              </w:rPr>
            </w:pPr>
          </w:p>
        </w:tc>
      </w:tr>
      <w:tr w:rsidR="00034B39" w:rsidRPr="001C2208" w14:paraId="59CB34C0"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FDDEE27" w14:textId="77777777" w:rsidR="00034B39" w:rsidRPr="001C2208" w:rsidRDefault="00034B39" w:rsidP="00991262">
            <w:pPr>
              <w:suppressAutoHyphens w:val="0"/>
              <w:jc w:val="center"/>
              <w:rPr>
                <w:sz w:val="22"/>
                <w:szCs w:val="22"/>
                <w:lang w:eastAsia="fr-FR"/>
              </w:rPr>
            </w:pPr>
            <w:r w:rsidRPr="001C2208">
              <w:rPr>
                <w:sz w:val="22"/>
                <w:szCs w:val="22"/>
                <w:lang w:eastAsia="fr-FR"/>
              </w:rPr>
              <w:t>Autobus standard</w:t>
            </w:r>
          </w:p>
        </w:tc>
        <w:tc>
          <w:tcPr>
            <w:tcW w:w="2835" w:type="dxa"/>
            <w:tcBorders>
              <w:top w:val="nil"/>
              <w:left w:val="nil"/>
              <w:bottom w:val="single" w:sz="4" w:space="0" w:color="auto"/>
              <w:right w:val="single" w:sz="4" w:space="0" w:color="auto"/>
            </w:tcBorders>
            <w:shd w:val="clear" w:color="auto" w:fill="auto"/>
            <w:noWrap/>
            <w:vAlign w:val="center"/>
          </w:tcPr>
          <w:p w14:paraId="693F0F1E" w14:textId="26573C5D" w:rsidR="00034B39" w:rsidRPr="001C2208" w:rsidRDefault="00034B39" w:rsidP="00991262">
            <w:pPr>
              <w:suppressAutoHyphens w:val="0"/>
              <w:jc w:val="center"/>
              <w:rPr>
                <w:b/>
                <w:bCs/>
                <w:sz w:val="22"/>
                <w:szCs w:val="22"/>
                <w:lang w:eastAsia="fr-FR"/>
              </w:rPr>
            </w:pPr>
            <w:r w:rsidRPr="001C2208">
              <w:rPr>
                <w:b/>
                <w:bCs/>
                <w:sz w:val="22"/>
                <w:szCs w:val="22"/>
              </w:rPr>
              <w:t>1 175 3</w:t>
            </w:r>
            <w:r w:rsidR="000B4D57" w:rsidRPr="001C2208">
              <w:rPr>
                <w:b/>
                <w:bCs/>
                <w:sz w:val="22"/>
                <w:szCs w:val="22"/>
              </w:rPr>
              <w:t>00</w:t>
            </w:r>
          </w:p>
        </w:tc>
        <w:tc>
          <w:tcPr>
            <w:tcW w:w="567" w:type="dxa"/>
            <w:tcBorders>
              <w:left w:val="single" w:sz="4" w:space="0" w:color="auto"/>
              <w:bottom w:val="nil"/>
              <w:right w:val="single" w:sz="4" w:space="0" w:color="auto"/>
            </w:tcBorders>
            <w:shd w:val="clear" w:color="auto" w:fill="auto"/>
            <w:noWrap/>
            <w:vAlign w:val="center"/>
            <w:hideMark/>
          </w:tcPr>
          <w:p w14:paraId="3333E4C4"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right w:val="single" w:sz="4" w:space="0" w:color="auto"/>
            </w:tcBorders>
            <w:shd w:val="clear" w:color="auto" w:fill="auto"/>
            <w:noWrap/>
            <w:vAlign w:val="center"/>
            <w:hideMark/>
          </w:tcPr>
          <w:p w14:paraId="68DBF823" w14:textId="77777777" w:rsidR="00034B39" w:rsidRPr="001C2208" w:rsidRDefault="00034B39" w:rsidP="00991262">
            <w:pPr>
              <w:suppressAutoHyphens w:val="0"/>
              <w:jc w:val="center"/>
              <w:rPr>
                <w:b/>
                <w:bCs/>
                <w:sz w:val="22"/>
                <w:szCs w:val="22"/>
                <w:lang w:eastAsia="fr-FR"/>
              </w:rPr>
            </w:pPr>
          </w:p>
        </w:tc>
      </w:tr>
      <w:tr w:rsidR="00034B39" w:rsidRPr="001C2208" w14:paraId="566E2EC3"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B38204" w14:textId="77777777" w:rsidR="00034B39" w:rsidRPr="001C2208" w:rsidRDefault="00034B39" w:rsidP="00991262">
            <w:pPr>
              <w:suppressAutoHyphens w:val="0"/>
              <w:jc w:val="center"/>
              <w:rPr>
                <w:sz w:val="22"/>
                <w:szCs w:val="22"/>
                <w:lang w:eastAsia="fr-FR"/>
              </w:rPr>
            </w:pPr>
            <w:r w:rsidRPr="001C2208">
              <w:rPr>
                <w:sz w:val="22"/>
                <w:szCs w:val="22"/>
                <w:lang w:eastAsia="fr-FR"/>
              </w:rPr>
              <w:t>Autobus grande capacité</w:t>
            </w:r>
          </w:p>
        </w:tc>
        <w:tc>
          <w:tcPr>
            <w:tcW w:w="2835" w:type="dxa"/>
            <w:tcBorders>
              <w:top w:val="nil"/>
              <w:left w:val="nil"/>
              <w:bottom w:val="single" w:sz="4" w:space="0" w:color="auto"/>
              <w:right w:val="single" w:sz="4" w:space="0" w:color="auto"/>
            </w:tcBorders>
            <w:shd w:val="clear" w:color="auto" w:fill="auto"/>
            <w:noWrap/>
            <w:vAlign w:val="center"/>
          </w:tcPr>
          <w:p w14:paraId="3ACFA9BB" w14:textId="3BBD75FE" w:rsidR="00034B39" w:rsidRPr="001C2208" w:rsidRDefault="00034B39" w:rsidP="00991262">
            <w:pPr>
              <w:suppressAutoHyphens w:val="0"/>
              <w:jc w:val="center"/>
              <w:rPr>
                <w:b/>
                <w:bCs/>
                <w:sz w:val="22"/>
                <w:szCs w:val="22"/>
                <w:lang w:eastAsia="fr-FR"/>
              </w:rPr>
            </w:pPr>
            <w:r w:rsidRPr="001C2208">
              <w:rPr>
                <w:b/>
                <w:bCs/>
                <w:sz w:val="22"/>
                <w:szCs w:val="22"/>
              </w:rPr>
              <w:t xml:space="preserve">1 645 </w:t>
            </w:r>
            <w:r w:rsidR="000B4D57" w:rsidRPr="001C2208">
              <w:rPr>
                <w:b/>
                <w:bCs/>
                <w:sz w:val="22"/>
                <w:szCs w:val="22"/>
              </w:rPr>
              <w:t>500</w:t>
            </w:r>
          </w:p>
        </w:tc>
        <w:tc>
          <w:tcPr>
            <w:tcW w:w="567" w:type="dxa"/>
            <w:tcBorders>
              <w:top w:val="nil"/>
              <w:left w:val="nil"/>
              <w:bottom w:val="nil"/>
              <w:right w:val="nil"/>
            </w:tcBorders>
            <w:shd w:val="clear" w:color="auto" w:fill="auto"/>
            <w:noWrap/>
            <w:vAlign w:val="center"/>
            <w:hideMark/>
          </w:tcPr>
          <w:p w14:paraId="4BAF314A" w14:textId="77777777" w:rsidR="00034B39" w:rsidRPr="001C2208" w:rsidRDefault="00034B39" w:rsidP="00991262">
            <w:pPr>
              <w:suppressAutoHyphens w:val="0"/>
              <w:jc w:val="center"/>
              <w:rPr>
                <w:b/>
                <w:bCs/>
                <w:sz w:val="22"/>
                <w:szCs w:val="22"/>
                <w:lang w:eastAsia="fr-FR"/>
              </w:rPr>
            </w:pPr>
          </w:p>
        </w:tc>
        <w:tc>
          <w:tcPr>
            <w:tcW w:w="1417" w:type="dxa"/>
            <w:vMerge/>
            <w:tcBorders>
              <w:left w:val="single" w:sz="4" w:space="0" w:color="auto"/>
              <w:bottom w:val="single" w:sz="4" w:space="0" w:color="auto"/>
              <w:right w:val="single" w:sz="4" w:space="0" w:color="auto"/>
            </w:tcBorders>
            <w:shd w:val="clear" w:color="auto" w:fill="auto"/>
            <w:noWrap/>
            <w:vAlign w:val="center"/>
            <w:hideMark/>
          </w:tcPr>
          <w:p w14:paraId="1B02D33B" w14:textId="77777777" w:rsidR="00034B39" w:rsidRPr="001C2208" w:rsidRDefault="00034B39" w:rsidP="00991262">
            <w:pPr>
              <w:suppressAutoHyphens w:val="0"/>
              <w:rPr>
                <w:b/>
                <w:bCs/>
                <w:sz w:val="22"/>
                <w:szCs w:val="22"/>
                <w:lang w:eastAsia="fr-FR"/>
              </w:rPr>
            </w:pPr>
          </w:p>
        </w:tc>
      </w:tr>
    </w:tbl>
    <w:p w14:paraId="5C04CEBF" w14:textId="77777777" w:rsidR="00034B39" w:rsidRPr="001C2208" w:rsidRDefault="00034B39" w:rsidP="00034B39">
      <w:pPr>
        <w:jc w:val="both"/>
        <w:rPr>
          <w:sz w:val="22"/>
          <w:szCs w:val="22"/>
        </w:rPr>
      </w:pPr>
    </w:p>
    <w:p w14:paraId="3F7C6268" w14:textId="77777777" w:rsidR="00034B39" w:rsidRPr="001C2208" w:rsidRDefault="00034B39" w:rsidP="00034B39">
      <w:pPr>
        <w:jc w:val="both"/>
        <w:rPr>
          <w:sz w:val="22"/>
          <w:szCs w:val="22"/>
        </w:rPr>
      </w:pPr>
      <w:r w:rsidRPr="001C2208">
        <w:rPr>
          <w:sz w:val="22"/>
          <w:szCs w:val="22"/>
        </w:rPr>
        <w:t>*Les montants de certificats indiqués concernent les autobus achetés ou loués ou issus d’une opération de rétrofit pour desservir des communes non mentionnées à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21D814A3" w14:textId="77777777" w:rsidR="00034B39" w:rsidRPr="001C2208" w:rsidRDefault="00034B39" w:rsidP="00034B39">
      <w:pPr>
        <w:jc w:val="both"/>
        <w:rPr>
          <w:sz w:val="22"/>
          <w:szCs w:val="22"/>
        </w:rPr>
      </w:pPr>
    </w:p>
    <w:p w14:paraId="799C776B" w14:textId="77777777" w:rsidR="00034B39" w:rsidRPr="001C2208" w:rsidRDefault="00034B39" w:rsidP="00034B39">
      <w:pPr>
        <w:jc w:val="both"/>
        <w:rPr>
          <w:sz w:val="22"/>
          <w:szCs w:val="22"/>
        </w:rPr>
      </w:pPr>
      <w:r w:rsidRPr="001C2208">
        <w:rPr>
          <w:sz w:val="22"/>
          <w:szCs w:val="22"/>
        </w:rPr>
        <w:t>**Les montants de certificats indiqués concernent les autobus achetés ou loués ou issus d’une opération de rétrofit pour desservir des communes mentionnées à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029E4BA5" w14:textId="77777777" w:rsidR="00034B39" w:rsidRPr="001C2208" w:rsidRDefault="00034B39" w:rsidP="00034B39">
      <w:pPr>
        <w:jc w:val="both"/>
        <w:rPr>
          <w:sz w:val="22"/>
          <w:szCs w:val="22"/>
        </w:rPr>
      </w:pPr>
    </w:p>
    <w:p w14:paraId="674ECDC0" w14:textId="77777777" w:rsidR="00034B39" w:rsidRPr="001C2208" w:rsidRDefault="00034B39" w:rsidP="00034B39">
      <w:pPr>
        <w:suppressAutoHyphens w:val="0"/>
        <w:rPr>
          <w:sz w:val="22"/>
          <w:szCs w:val="22"/>
        </w:rPr>
      </w:pPr>
      <w:r w:rsidRPr="001C2208">
        <w:rPr>
          <w:sz w:val="22"/>
          <w:szCs w:val="22"/>
        </w:rPr>
        <w:br w:type="page"/>
      </w:r>
    </w:p>
    <w:p w14:paraId="55382374" w14:textId="77777777" w:rsidR="00034B39" w:rsidRPr="001C2208" w:rsidRDefault="00034B39" w:rsidP="00034B39">
      <w:pPr>
        <w:jc w:val="center"/>
        <w:rPr>
          <w:b/>
          <w:bCs/>
        </w:rPr>
      </w:pPr>
      <w:r w:rsidRPr="001C2208">
        <w:rPr>
          <w:b/>
          <w:bCs/>
        </w:rPr>
        <w:t>Annexe 1 à la fiche d’opération standardisée TRA-EQ-128,</w:t>
      </w:r>
    </w:p>
    <w:p w14:paraId="65B4F7C6" w14:textId="77777777" w:rsidR="00034B39" w:rsidRPr="001C2208" w:rsidRDefault="00034B39" w:rsidP="00034B39">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6A925094" w14:textId="77777777" w:rsidR="00034B39" w:rsidRPr="001C2208" w:rsidRDefault="00034B39" w:rsidP="00034B39">
      <w:pPr>
        <w:tabs>
          <w:tab w:val="center" w:pos="0"/>
          <w:tab w:val="left" w:pos="7725"/>
        </w:tabs>
        <w:spacing w:line="276" w:lineRule="auto"/>
        <w:jc w:val="center"/>
        <w:rPr>
          <w:sz w:val="20"/>
          <w:szCs w:val="20"/>
        </w:rPr>
      </w:pPr>
    </w:p>
    <w:p w14:paraId="0A2A1BF4" w14:textId="1C5FD55E" w:rsidR="00034B39" w:rsidRPr="001C2208" w:rsidRDefault="00034B39" w:rsidP="00034B39">
      <w:pPr>
        <w:jc w:val="both"/>
        <w:rPr>
          <w:rFonts w:eastAsia="Arial"/>
          <w:b/>
          <w:sz w:val="22"/>
          <w:szCs w:val="22"/>
        </w:rPr>
      </w:pPr>
      <w:r w:rsidRPr="001C2208">
        <w:rPr>
          <w:rFonts w:eastAsia="Arial"/>
          <w:b/>
          <w:sz w:val="22"/>
          <w:szCs w:val="22"/>
        </w:rPr>
        <w:t>A/ TRA-EQ-128 (v. A</w:t>
      </w:r>
      <w:r w:rsidR="000B4D57" w:rsidRPr="001C2208">
        <w:rPr>
          <w:rFonts w:eastAsia="Arial"/>
          <w:b/>
          <w:sz w:val="22"/>
          <w:szCs w:val="22"/>
        </w:rPr>
        <w:t>65.2</w:t>
      </w:r>
      <w:r w:rsidRPr="001C2208">
        <w:rPr>
          <w:rFonts w:eastAsia="Arial"/>
          <w:b/>
          <w:sz w:val="22"/>
          <w:szCs w:val="22"/>
        </w:rPr>
        <w:t>) :</w:t>
      </w:r>
      <w:r w:rsidRPr="001C2208">
        <w:rPr>
          <w:rFonts w:eastAsia="Arial"/>
          <w:b/>
          <w:bCs/>
          <w:sz w:val="22"/>
          <w:szCs w:val="22"/>
        </w:rPr>
        <w:t xml:space="preserve"> Achat ou location d’un autocar ou autobus électrique neuf ou réalisation d’une opération de rétrofit électrique d’autocar ou d’autobus.</w:t>
      </w:r>
    </w:p>
    <w:p w14:paraId="0C7F1F7C" w14:textId="77777777" w:rsidR="00034B39" w:rsidRPr="001C2208" w:rsidRDefault="00034B39" w:rsidP="00034B39">
      <w:pPr>
        <w:tabs>
          <w:tab w:val="left" w:pos="7725"/>
        </w:tabs>
        <w:rPr>
          <w:rFonts w:eastAsia="Arial"/>
          <w:sz w:val="20"/>
          <w:szCs w:val="20"/>
          <w:lang w:eastAsia="ar-SA"/>
        </w:rPr>
      </w:pPr>
      <w:r w:rsidRPr="001C2208">
        <w:rPr>
          <w:rFonts w:eastAsia="Arial"/>
          <w:sz w:val="20"/>
          <w:szCs w:val="20"/>
          <w:lang w:eastAsia="ar-SA"/>
        </w:rPr>
        <w:t>Date d’engagement de l’opération (ex : date d’acception du devis ou de la commande ou du contrat de location) : ……/........./............</w:t>
      </w:r>
    </w:p>
    <w:p w14:paraId="03E7823C" w14:textId="77777777" w:rsidR="00034B39" w:rsidRPr="001C2208" w:rsidRDefault="00034B39" w:rsidP="00034B39">
      <w:pPr>
        <w:tabs>
          <w:tab w:val="left" w:pos="7725"/>
        </w:tabs>
        <w:rPr>
          <w:rFonts w:eastAsia="Arial"/>
          <w:sz w:val="20"/>
          <w:szCs w:val="20"/>
          <w:lang w:eastAsia="ar-SA"/>
        </w:rPr>
      </w:pPr>
      <w:r w:rsidRPr="001C2208">
        <w:rPr>
          <w:rFonts w:eastAsia="Arial"/>
          <w:sz w:val="20"/>
          <w:szCs w:val="20"/>
          <w:lang w:eastAsia="ar-SA"/>
        </w:rPr>
        <w:t>Date de la preuve de réalisation de l’opération (ex : date de la facture ou du contrat de location) : ……/........./............</w:t>
      </w:r>
    </w:p>
    <w:p w14:paraId="637BF563" w14:textId="77777777" w:rsidR="00034B39" w:rsidRPr="001C2208" w:rsidRDefault="00034B39" w:rsidP="00034B39">
      <w:pPr>
        <w:tabs>
          <w:tab w:val="left" w:pos="7725"/>
        </w:tabs>
        <w:rPr>
          <w:rFonts w:eastAsia="Arial"/>
          <w:sz w:val="20"/>
          <w:szCs w:val="20"/>
        </w:rPr>
      </w:pPr>
      <w:r w:rsidRPr="001C2208">
        <w:rPr>
          <w:rFonts w:eastAsia="Arial"/>
          <w:sz w:val="20"/>
          <w:szCs w:val="20"/>
        </w:rPr>
        <w:t>Référence de la preuve de réalisation (ex. : facture ou contrat de location) : ………….</w:t>
      </w:r>
    </w:p>
    <w:p w14:paraId="2581BCA5" w14:textId="77777777" w:rsidR="00034B39" w:rsidRPr="001C2208" w:rsidRDefault="00034B39" w:rsidP="00034B39">
      <w:pPr>
        <w:tabs>
          <w:tab w:val="left" w:pos="7725"/>
        </w:tabs>
        <w:rPr>
          <w:rFonts w:eastAsia="Arial"/>
          <w:sz w:val="20"/>
          <w:szCs w:val="20"/>
        </w:rPr>
      </w:pPr>
    </w:p>
    <w:p w14:paraId="7D2ECC12" w14:textId="77777777" w:rsidR="00034B39" w:rsidRPr="001C2208" w:rsidRDefault="00034B39" w:rsidP="00034B39">
      <w:pPr>
        <w:tabs>
          <w:tab w:val="left" w:pos="7725"/>
        </w:tabs>
        <w:rPr>
          <w:rFonts w:eastAsia="Arial"/>
          <w:sz w:val="20"/>
          <w:szCs w:val="20"/>
        </w:rPr>
      </w:pPr>
      <w:r w:rsidRPr="001C2208">
        <w:rPr>
          <w:rFonts w:eastAsia="Arial"/>
          <w:sz w:val="20"/>
          <w:szCs w:val="20"/>
        </w:rPr>
        <w:t>*L’opération consiste en (cocher une seule case) :</w:t>
      </w:r>
    </w:p>
    <w:p w14:paraId="0757CF58" w14:textId="77777777" w:rsidR="00034B39" w:rsidRPr="001C2208" w:rsidRDefault="00034B39" w:rsidP="00034B39">
      <w:pPr>
        <w:tabs>
          <w:tab w:val="left" w:pos="7725"/>
        </w:tabs>
        <w:rPr>
          <w:rFonts w:eastAsia="Arial"/>
          <w:sz w:val="20"/>
          <w:szCs w:val="20"/>
        </w:rPr>
      </w:pPr>
      <w:r w:rsidRPr="001C2208">
        <w:rPr>
          <w:rFonts w:eastAsia="Arial"/>
          <w:sz w:val="20"/>
          <w:szCs w:val="20"/>
        </w:rPr>
        <w:t>□ l’achat d’autobus ou autocars électriques neufs</w:t>
      </w:r>
    </w:p>
    <w:p w14:paraId="4EBA1FBC" w14:textId="77777777" w:rsidR="00034B39" w:rsidRPr="001C2208" w:rsidRDefault="00034B39" w:rsidP="00034B39">
      <w:pPr>
        <w:tabs>
          <w:tab w:val="left" w:pos="7725"/>
        </w:tabs>
        <w:rPr>
          <w:rFonts w:eastAsia="Arial"/>
          <w:sz w:val="20"/>
          <w:szCs w:val="20"/>
        </w:rPr>
      </w:pPr>
      <w:r w:rsidRPr="001C2208">
        <w:rPr>
          <w:rFonts w:eastAsia="Arial"/>
          <w:sz w:val="20"/>
          <w:szCs w:val="20"/>
        </w:rPr>
        <w:t>□ la location d’autobus ou d’autocars électriques neufs</w:t>
      </w:r>
    </w:p>
    <w:p w14:paraId="5560550C" w14:textId="77777777" w:rsidR="00034B39" w:rsidRPr="001C2208" w:rsidRDefault="00034B39" w:rsidP="00034B39">
      <w:pPr>
        <w:tabs>
          <w:tab w:val="left" w:pos="7725"/>
        </w:tabs>
        <w:rPr>
          <w:rFonts w:eastAsia="Arial"/>
          <w:sz w:val="20"/>
          <w:szCs w:val="20"/>
        </w:rPr>
      </w:pPr>
      <w:r w:rsidRPr="001C2208">
        <w:rPr>
          <w:rFonts w:eastAsia="Arial"/>
          <w:sz w:val="20"/>
          <w:szCs w:val="20"/>
        </w:rPr>
        <w:t>□ le rétrofit électrique d’autocars</w:t>
      </w:r>
    </w:p>
    <w:p w14:paraId="6BABA0D2" w14:textId="77777777" w:rsidR="00034B39" w:rsidRPr="001C2208" w:rsidRDefault="00034B39" w:rsidP="00034B39">
      <w:pPr>
        <w:tabs>
          <w:tab w:val="left" w:pos="7725"/>
        </w:tabs>
        <w:rPr>
          <w:rFonts w:eastAsia="Arial"/>
          <w:sz w:val="20"/>
          <w:szCs w:val="20"/>
        </w:rPr>
      </w:pPr>
      <w:r w:rsidRPr="001C2208">
        <w:rPr>
          <w:rFonts w:eastAsia="Arial"/>
          <w:sz w:val="20"/>
          <w:szCs w:val="20"/>
        </w:rPr>
        <w:t>□ le rétrofit électrique d’autobus</w:t>
      </w:r>
    </w:p>
    <w:p w14:paraId="324594F9" w14:textId="77777777" w:rsidR="00034B39" w:rsidRPr="001C2208" w:rsidRDefault="00034B39" w:rsidP="00034B39">
      <w:pPr>
        <w:tabs>
          <w:tab w:val="left" w:pos="7725"/>
        </w:tabs>
        <w:rPr>
          <w:rFonts w:eastAsia="Arial"/>
          <w:sz w:val="20"/>
          <w:szCs w:val="20"/>
        </w:rPr>
      </w:pPr>
    </w:p>
    <w:p w14:paraId="3270D186" w14:textId="77777777" w:rsidR="00034B39" w:rsidRPr="001C2208" w:rsidRDefault="00034B39" w:rsidP="00034B39">
      <w:pPr>
        <w:tabs>
          <w:tab w:val="left" w:pos="7725"/>
        </w:tabs>
        <w:rPr>
          <w:rFonts w:eastAsia="Arial"/>
          <w:sz w:val="20"/>
          <w:szCs w:val="20"/>
        </w:rPr>
      </w:pPr>
      <w:r w:rsidRPr="001C2208">
        <w:rPr>
          <w:rFonts w:eastAsia="Arial"/>
          <w:sz w:val="20"/>
          <w:szCs w:val="20"/>
        </w:rPr>
        <w:t>*Dans le cas d’une location, la durée de celle-ci est supérieure ou égale à soixante mois :  □ OUI      □ NON</w:t>
      </w:r>
    </w:p>
    <w:p w14:paraId="2D22DCF2" w14:textId="77777777" w:rsidR="00034B39" w:rsidRPr="001C2208" w:rsidRDefault="00034B39" w:rsidP="00034B39">
      <w:pPr>
        <w:tabs>
          <w:tab w:val="left" w:pos="7725"/>
        </w:tabs>
        <w:rPr>
          <w:rFonts w:eastAsia="Arial"/>
          <w:sz w:val="20"/>
          <w:szCs w:val="20"/>
        </w:rPr>
      </w:pPr>
    </w:p>
    <w:p w14:paraId="2D82EC88" w14:textId="77777777" w:rsidR="00034B39" w:rsidRPr="001C2208" w:rsidRDefault="00034B39" w:rsidP="00034B39">
      <w:pPr>
        <w:tabs>
          <w:tab w:val="left" w:pos="7725"/>
        </w:tabs>
        <w:jc w:val="both"/>
        <w:rPr>
          <w:rFonts w:eastAsia="Arial"/>
          <w:sz w:val="20"/>
          <w:szCs w:val="20"/>
        </w:rPr>
      </w:pPr>
      <w:r w:rsidRPr="001C2208">
        <w:rPr>
          <w:rFonts w:eastAsia="Arial"/>
          <w:sz w:val="20"/>
          <w:szCs w:val="20"/>
        </w:rPr>
        <w:t>*Si l’opération concerne l’achat ou la location d’autobus ou le rétrofit électrique d’autobus, ceux-ci sont destinés à desservir des communes situées dans une agglomération de plus de 250 000 habitants :   □ OUI      □ NON</w:t>
      </w:r>
    </w:p>
    <w:p w14:paraId="12B8F53A" w14:textId="77777777" w:rsidR="00034B39" w:rsidRPr="001C2208" w:rsidRDefault="00034B39" w:rsidP="00034B39">
      <w:pPr>
        <w:tabs>
          <w:tab w:val="left" w:pos="7725"/>
        </w:tabs>
        <w:jc w:val="both"/>
        <w:rPr>
          <w:rFonts w:eastAsia="Arial"/>
          <w:sz w:val="20"/>
          <w:szCs w:val="20"/>
        </w:rPr>
      </w:pPr>
      <w:r w:rsidRPr="001C2208">
        <w:rPr>
          <w:rFonts w:eastAsia="Arial"/>
          <w:sz w:val="20"/>
          <w:szCs w:val="20"/>
        </w:rPr>
        <w:t>NB : Les communes situées dans une agglomération de plus de 250 000 habitants sont mentionnées dans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5CA4610D" w14:textId="77777777" w:rsidR="00034B39" w:rsidRPr="001C2208" w:rsidRDefault="00034B39" w:rsidP="00034B39">
      <w:pPr>
        <w:tabs>
          <w:tab w:val="left" w:pos="7725"/>
        </w:tabs>
        <w:rPr>
          <w:rFonts w:eastAsia="Arial"/>
          <w:sz w:val="20"/>
          <w:szCs w:val="20"/>
        </w:rPr>
      </w:pPr>
    </w:p>
    <w:p w14:paraId="292C054B" w14:textId="77777777" w:rsidR="00034B39" w:rsidRPr="001C2208" w:rsidRDefault="00034B39" w:rsidP="00034B39">
      <w:pPr>
        <w:tabs>
          <w:tab w:val="left" w:pos="7725"/>
        </w:tabs>
        <w:rPr>
          <w:rFonts w:eastAsia="Arial"/>
          <w:sz w:val="20"/>
          <w:szCs w:val="20"/>
        </w:rPr>
      </w:pPr>
      <w:r w:rsidRPr="001C2208">
        <w:rPr>
          <w:rFonts w:eastAsia="Arial"/>
          <w:sz w:val="20"/>
          <w:szCs w:val="20"/>
        </w:rPr>
        <w:t>*Récapitulatif des véhicules achetés ou loués ou issus d’une opération de rétrofit électrique :</w:t>
      </w:r>
    </w:p>
    <w:p w14:paraId="18D3D25C" w14:textId="77777777" w:rsidR="00034B39" w:rsidRPr="001C2208" w:rsidRDefault="00034B39" w:rsidP="00034B39">
      <w:pPr>
        <w:tabs>
          <w:tab w:val="left" w:pos="7725"/>
        </w:tabs>
        <w:rPr>
          <w:rFonts w:eastAsia="Arial"/>
          <w:sz w:val="20"/>
          <w:szCs w:val="20"/>
        </w:rPr>
      </w:pPr>
    </w:p>
    <w:tbl>
      <w:tblPr>
        <w:tblW w:w="5665" w:type="dxa"/>
        <w:jc w:val="center"/>
        <w:tblCellMar>
          <w:left w:w="70" w:type="dxa"/>
          <w:right w:w="70" w:type="dxa"/>
        </w:tblCellMar>
        <w:tblLook w:val="04A0" w:firstRow="1" w:lastRow="0" w:firstColumn="1" w:lastColumn="0" w:noHBand="0" w:noVBand="1"/>
      </w:tblPr>
      <w:tblGrid>
        <w:gridCol w:w="3114"/>
        <w:gridCol w:w="2551"/>
      </w:tblGrid>
      <w:tr w:rsidR="00034B39" w:rsidRPr="001C2208" w14:paraId="7551193A" w14:textId="77777777" w:rsidTr="00991262">
        <w:trPr>
          <w:trHeight w:val="41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CB2C" w14:textId="77777777" w:rsidR="00034B39" w:rsidRPr="001C2208" w:rsidRDefault="00034B39" w:rsidP="00991262">
            <w:pPr>
              <w:suppressAutoHyphens w:val="0"/>
              <w:jc w:val="center"/>
              <w:rPr>
                <w:b/>
                <w:bCs/>
                <w:sz w:val="20"/>
                <w:szCs w:val="20"/>
                <w:lang w:eastAsia="fr-FR"/>
              </w:rPr>
            </w:pPr>
            <w:r w:rsidRPr="001C2208">
              <w:rPr>
                <w:b/>
                <w:bCs/>
                <w:sz w:val="20"/>
                <w:szCs w:val="20"/>
                <w:lang w:eastAsia="fr-FR"/>
              </w:rPr>
              <w:t>Catégorie des véhicules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340FDA" w14:textId="77777777" w:rsidR="00034B39" w:rsidRPr="001C2208" w:rsidRDefault="00034B39" w:rsidP="00991262">
            <w:pPr>
              <w:suppressAutoHyphens w:val="0"/>
              <w:jc w:val="center"/>
              <w:rPr>
                <w:b/>
                <w:bCs/>
                <w:sz w:val="20"/>
                <w:szCs w:val="20"/>
                <w:lang w:eastAsia="fr-FR"/>
              </w:rPr>
            </w:pPr>
            <w:r w:rsidRPr="001C2208">
              <w:rPr>
                <w:b/>
                <w:bCs/>
                <w:sz w:val="20"/>
                <w:szCs w:val="20"/>
                <w:lang w:eastAsia="fr-FR"/>
              </w:rPr>
              <w:t>Nombre de véhicules</w:t>
            </w:r>
          </w:p>
        </w:tc>
      </w:tr>
      <w:tr w:rsidR="00034B39" w:rsidRPr="001C2208" w14:paraId="4F929941" w14:textId="77777777" w:rsidTr="00991262">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41A9CD" w14:textId="77777777" w:rsidR="00034B39" w:rsidRPr="001C2208" w:rsidRDefault="00034B39" w:rsidP="00991262">
            <w:pPr>
              <w:suppressAutoHyphens w:val="0"/>
              <w:jc w:val="center"/>
              <w:rPr>
                <w:sz w:val="20"/>
                <w:szCs w:val="20"/>
                <w:lang w:eastAsia="fr-FR"/>
              </w:rPr>
            </w:pPr>
            <w:r w:rsidRPr="001C2208">
              <w:rPr>
                <w:sz w:val="20"/>
                <w:szCs w:val="20"/>
                <w:lang w:eastAsia="fr-FR"/>
              </w:rPr>
              <w:t>Autocar issu d'une opération de rétrofit</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91BEE52" w14:textId="77777777" w:rsidR="00034B39" w:rsidRPr="001C2208" w:rsidRDefault="00034B39" w:rsidP="00991262">
            <w:pPr>
              <w:suppressAutoHyphens w:val="0"/>
              <w:jc w:val="center"/>
              <w:rPr>
                <w:b/>
                <w:bCs/>
                <w:sz w:val="20"/>
                <w:szCs w:val="20"/>
                <w:lang w:eastAsia="fr-FR"/>
              </w:rPr>
            </w:pPr>
          </w:p>
        </w:tc>
      </w:tr>
      <w:tr w:rsidR="00034B39" w:rsidRPr="001C2208" w14:paraId="074572BC"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0E27CF" w14:textId="77777777" w:rsidR="00034B39" w:rsidRPr="001C2208" w:rsidRDefault="00034B39" w:rsidP="00991262">
            <w:pPr>
              <w:suppressAutoHyphens w:val="0"/>
              <w:jc w:val="center"/>
              <w:rPr>
                <w:sz w:val="20"/>
                <w:szCs w:val="20"/>
                <w:lang w:eastAsia="fr-FR"/>
              </w:rPr>
            </w:pPr>
            <w:r w:rsidRPr="001C2208">
              <w:rPr>
                <w:sz w:val="20"/>
                <w:szCs w:val="20"/>
                <w:lang w:eastAsia="fr-FR"/>
              </w:rPr>
              <w:t>Autocar standard</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19F7D5" w14:textId="77777777" w:rsidR="00034B39" w:rsidRPr="001C2208" w:rsidRDefault="00034B39" w:rsidP="00991262">
            <w:pPr>
              <w:suppressAutoHyphens w:val="0"/>
              <w:jc w:val="center"/>
              <w:rPr>
                <w:b/>
                <w:bCs/>
                <w:sz w:val="20"/>
                <w:szCs w:val="20"/>
                <w:lang w:eastAsia="fr-FR"/>
              </w:rPr>
            </w:pPr>
          </w:p>
        </w:tc>
      </w:tr>
      <w:tr w:rsidR="00034B39" w:rsidRPr="001C2208" w14:paraId="43341832"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E4F4D4C" w14:textId="77777777" w:rsidR="00034B39" w:rsidRPr="001C2208" w:rsidRDefault="00034B39" w:rsidP="00991262">
            <w:pPr>
              <w:suppressAutoHyphens w:val="0"/>
              <w:jc w:val="center"/>
              <w:rPr>
                <w:sz w:val="20"/>
                <w:szCs w:val="20"/>
                <w:lang w:eastAsia="fr-FR"/>
              </w:rPr>
            </w:pPr>
            <w:r w:rsidRPr="001C2208">
              <w:rPr>
                <w:sz w:val="20"/>
                <w:szCs w:val="20"/>
                <w:lang w:eastAsia="fr-FR"/>
              </w:rPr>
              <w:t>Autocar grande capacité</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3551C87" w14:textId="77777777" w:rsidR="00034B39" w:rsidRPr="001C2208" w:rsidRDefault="00034B39" w:rsidP="00991262">
            <w:pPr>
              <w:suppressAutoHyphens w:val="0"/>
              <w:jc w:val="center"/>
              <w:rPr>
                <w:b/>
                <w:bCs/>
                <w:sz w:val="20"/>
                <w:szCs w:val="20"/>
                <w:lang w:eastAsia="fr-FR"/>
              </w:rPr>
            </w:pPr>
          </w:p>
        </w:tc>
      </w:tr>
      <w:tr w:rsidR="00034B39" w:rsidRPr="001C2208" w14:paraId="1905BDB1" w14:textId="77777777" w:rsidTr="00991262">
        <w:trPr>
          <w:trHeight w:val="368"/>
          <w:jc w:val="center"/>
        </w:trPr>
        <w:tc>
          <w:tcPr>
            <w:tcW w:w="5665" w:type="dxa"/>
            <w:gridSpan w:val="2"/>
            <w:tcBorders>
              <w:top w:val="nil"/>
              <w:left w:val="single" w:sz="4" w:space="0" w:color="auto"/>
              <w:bottom w:val="nil"/>
              <w:right w:val="single" w:sz="4" w:space="0" w:color="auto"/>
            </w:tcBorders>
            <w:shd w:val="clear" w:color="auto" w:fill="auto"/>
            <w:noWrap/>
            <w:vAlign w:val="center"/>
            <w:hideMark/>
          </w:tcPr>
          <w:p w14:paraId="409115FF" w14:textId="23892DEC" w:rsidR="00034B39" w:rsidRPr="001C2208" w:rsidRDefault="00034B39" w:rsidP="00991262">
            <w:pPr>
              <w:suppressAutoHyphens w:val="0"/>
              <w:jc w:val="center"/>
              <w:rPr>
                <w:sz w:val="20"/>
                <w:szCs w:val="20"/>
                <w:lang w:eastAsia="fr-FR"/>
              </w:rPr>
            </w:pPr>
            <w:r w:rsidRPr="001C2208">
              <w:rPr>
                <w:i/>
                <w:iCs/>
                <w:sz w:val="20"/>
                <w:szCs w:val="20"/>
                <w:lang w:eastAsia="fr-FR"/>
              </w:rPr>
              <w:t>*</w:t>
            </w:r>
            <w:r w:rsidR="006C0BE2">
              <w:rPr>
                <w:i/>
                <w:iCs/>
                <w:sz w:val="20"/>
                <w:szCs w:val="20"/>
                <w:lang w:eastAsia="fr-FR"/>
              </w:rPr>
              <w:t>Pour une a</w:t>
            </w:r>
            <w:r w:rsidRPr="001C2208">
              <w:rPr>
                <w:i/>
                <w:iCs/>
                <w:sz w:val="20"/>
                <w:szCs w:val="20"/>
                <w:lang w:eastAsia="fr-FR"/>
              </w:rPr>
              <w:t>gglomération</w:t>
            </w:r>
            <w:r w:rsidRPr="001C2208">
              <w:rPr>
                <w:i/>
                <w:sz w:val="20"/>
                <w:szCs w:val="20"/>
                <w:shd w:val="clear" w:color="auto" w:fill="FFFFFF"/>
              </w:rPr>
              <w:t> ≤ </w:t>
            </w:r>
            <w:r w:rsidRPr="001C2208">
              <w:rPr>
                <w:i/>
                <w:iCs/>
                <w:sz w:val="20"/>
                <w:szCs w:val="20"/>
                <w:lang w:eastAsia="fr-FR"/>
              </w:rPr>
              <w:t>250 000 habitants</w:t>
            </w:r>
          </w:p>
        </w:tc>
      </w:tr>
      <w:tr w:rsidR="00034B39" w:rsidRPr="001C2208" w14:paraId="5F161408" w14:textId="77777777" w:rsidTr="00991262">
        <w:trPr>
          <w:trHeight w:val="46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C4AF1EA" w14:textId="77777777" w:rsidR="00034B39" w:rsidRPr="001C2208" w:rsidRDefault="00034B39" w:rsidP="00991262">
            <w:pPr>
              <w:suppressAutoHyphens w:val="0"/>
              <w:jc w:val="center"/>
              <w:rPr>
                <w:sz w:val="20"/>
                <w:szCs w:val="20"/>
                <w:lang w:eastAsia="fr-FR"/>
              </w:rPr>
            </w:pPr>
            <w:r w:rsidRPr="001C2208">
              <w:rPr>
                <w:sz w:val="20"/>
                <w:szCs w:val="20"/>
                <w:lang w:eastAsia="fr-FR"/>
              </w:rPr>
              <w:t>Autobus issu d'une opération de rétrofit</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22F63D8" w14:textId="77777777" w:rsidR="00034B39" w:rsidRPr="001C2208" w:rsidRDefault="00034B39" w:rsidP="00991262">
            <w:pPr>
              <w:suppressAutoHyphens w:val="0"/>
              <w:jc w:val="center"/>
              <w:rPr>
                <w:b/>
                <w:bCs/>
                <w:sz w:val="20"/>
                <w:szCs w:val="20"/>
                <w:lang w:eastAsia="fr-FR"/>
              </w:rPr>
            </w:pPr>
          </w:p>
        </w:tc>
      </w:tr>
      <w:tr w:rsidR="00034B39" w:rsidRPr="001C2208" w14:paraId="082CD66A" w14:textId="77777777" w:rsidTr="00991262">
        <w:trPr>
          <w:trHeight w:val="46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B6A71" w14:textId="77777777" w:rsidR="00034B39" w:rsidRPr="001C2208" w:rsidRDefault="00034B39" w:rsidP="00991262">
            <w:pPr>
              <w:suppressAutoHyphens w:val="0"/>
              <w:jc w:val="center"/>
              <w:rPr>
                <w:sz w:val="20"/>
                <w:szCs w:val="20"/>
                <w:lang w:eastAsia="fr-FR"/>
              </w:rPr>
            </w:pPr>
            <w:r w:rsidRPr="001C2208">
              <w:rPr>
                <w:sz w:val="20"/>
                <w:szCs w:val="20"/>
                <w:lang w:eastAsia="fr-FR"/>
              </w:rPr>
              <w:t>Autobus standard</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9FF74B3" w14:textId="77777777" w:rsidR="00034B39" w:rsidRPr="001C2208" w:rsidRDefault="00034B39" w:rsidP="00991262">
            <w:pPr>
              <w:suppressAutoHyphens w:val="0"/>
              <w:jc w:val="center"/>
              <w:rPr>
                <w:b/>
                <w:bCs/>
                <w:sz w:val="20"/>
                <w:szCs w:val="20"/>
                <w:lang w:eastAsia="fr-FR"/>
              </w:rPr>
            </w:pPr>
          </w:p>
        </w:tc>
      </w:tr>
      <w:tr w:rsidR="00034B39" w:rsidRPr="001C2208" w14:paraId="0543EEF2" w14:textId="77777777" w:rsidTr="00991262">
        <w:trPr>
          <w:trHeight w:val="4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2A5CC0" w14:textId="77777777" w:rsidR="00034B39" w:rsidRPr="001C2208" w:rsidRDefault="00034B39" w:rsidP="00991262">
            <w:pPr>
              <w:suppressAutoHyphens w:val="0"/>
              <w:jc w:val="center"/>
              <w:rPr>
                <w:sz w:val="20"/>
                <w:szCs w:val="20"/>
                <w:lang w:eastAsia="fr-FR"/>
              </w:rPr>
            </w:pPr>
            <w:r w:rsidRPr="001C2208">
              <w:rPr>
                <w:sz w:val="20"/>
                <w:szCs w:val="20"/>
                <w:lang w:eastAsia="fr-FR"/>
              </w:rPr>
              <w:t>Autobus grande capacité</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3350D16" w14:textId="77777777" w:rsidR="00034B39" w:rsidRPr="001C2208" w:rsidRDefault="00034B39" w:rsidP="00991262">
            <w:pPr>
              <w:suppressAutoHyphens w:val="0"/>
              <w:jc w:val="center"/>
              <w:rPr>
                <w:b/>
                <w:bCs/>
                <w:sz w:val="20"/>
                <w:szCs w:val="20"/>
                <w:lang w:eastAsia="fr-FR"/>
              </w:rPr>
            </w:pPr>
          </w:p>
        </w:tc>
      </w:tr>
      <w:tr w:rsidR="00034B39" w:rsidRPr="001C2208" w14:paraId="1AAFB19B" w14:textId="77777777" w:rsidTr="00991262">
        <w:trPr>
          <w:trHeight w:val="369"/>
          <w:jc w:val="center"/>
        </w:trPr>
        <w:tc>
          <w:tcPr>
            <w:tcW w:w="5665" w:type="dxa"/>
            <w:gridSpan w:val="2"/>
            <w:tcBorders>
              <w:top w:val="nil"/>
              <w:left w:val="single" w:sz="4" w:space="0" w:color="auto"/>
              <w:bottom w:val="single" w:sz="4" w:space="0" w:color="auto"/>
              <w:right w:val="single" w:sz="4" w:space="0" w:color="auto"/>
            </w:tcBorders>
            <w:shd w:val="clear" w:color="auto" w:fill="auto"/>
            <w:noWrap/>
            <w:vAlign w:val="center"/>
          </w:tcPr>
          <w:p w14:paraId="1A326740" w14:textId="60B3881B" w:rsidR="00034B39" w:rsidRPr="001C2208" w:rsidRDefault="00034B39" w:rsidP="00991262">
            <w:pPr>
              <w:suppressAutoHyphens w:val="0"/>
              <w:jc w:val="center"/>
              <w:rPr>
                <w:sz w:val="20"/>
                <w:szCs w:val="20"/>
                <w:lang w:eastAsia="fr-FR"/>
              </w:rPr>
            </w:pPr>
            <w:r w:rsidRPr="001C2208">
              <w:rPr>
                <w:i/>
                <w:iCs/>
                <w:sz w:val="20"/>
                <w:szCs w:val="20"/>
                <w:lang w:eastAsia="fr-FR"/>
              </w:rPr>
              <w:t>**</w:t>
            </w:r>
            <w:r w:rsidR="006C0BE2">
              <w:rPr>
                <w:i/>
                <w:iCs/>
                <w:sz w:val="20"/>
                <w:szCs w:val="20"/>
                <w:lang w:eastAsia="fr-FR"/>
              </w:rPr>
              <w:t>Pour une a</w:t>
            </w:r>
            <w:r w:rsidRPr="001C2208">
              <w:rPr>
                <w:i/>
                <w:iCs/>
                <w:sz w:val="20"/>
                <w:szCs w:val="20"/>
                <w:lang w:eastAsia="fr-FR"/>
              </w:rPr>
              <w:t>gglomération &gt; 250 000 habitants</w:t>
            </w:r>
          </w:p>
        </w:tc>
      </w:tr>
      <w:tr w:rsidR="00034B39" w:rsidRPr="001C2208" w14:paraId="4A1054E5"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4BEF6A58" w14:textId="77777777" w:rsidR="00034B39" w:rsidRPr="001C2208" w:rsidRDefault="00034B39" w:rsidP="00991262">
            <w:pPr>
              <w:suppressAutoHyphens w:val="0"/>
              <w:jc w:val="center"/>
              <w:rPr>
                <w:sz w:val="20"/>
                <w:szCs w:val="20"/>
                <w:lang w:eastAsia="fr-FR"/>
              </w:rPr>
            </w:pPr>
            <w:r w:rsidRPr="001C2208">
              <w:rPr>
                <w:sz w:val="20"/>
                <w:szCs w:val="20"/>
                <w:lang w:eastAsia="fr-FR"/>
              </w:rPr>
              <w:t>Autobus issu d'une opération de rétrofit</w:t>
            </w:r>
          </w:p>
        </w:tc>
        <w:tc>
          <w:tcPr>
            <w:tcW w:w="2551" w:type="dxa"/>
            <w:tcBorders>
              <w:top w:val="nil"/>
              <w:left w:val="nil"/>
              <w:bottom w:val="single" w:sz="4" w:space="0" w:color="auto"/>
              <w:right w:val="single" w:sz="4" w:space="0" w:color="auto"/>
            </w:tcBorders>
            <w:shd w:val="clear" w:color="auto" w:fill="auto"/>
            <w:noWrap/>
            <w:vAlign w:val="center"/>
          </w:tcPr>
          <w:p w14:paraId="3ACF9EEA" w14:textId="77777777" w:rsidR="00034B39" w:rsidRPr="001C2208" w:rsidRDefault="00034B39" w:rsidP="00991262">
            <w:pPr>
              <w:suppressAutoHyphens w:val="0"/>
              <w:jc w:val="center"/>
              <w:rPr>
                <w:b/>
                <w:bCs/>
                <w:sz w:val="20"/>
                <w:szCs w:val="20"/>
                <w:lang w:eastAsia="fr-FR"/>
              </w:rPr>
            </w:pPr>
          </w:p>
        </w:tc>
      </w:tr>
      <w:tr w:rsidR="00034B39" w:rsidRPr="001C2208" w14:paraId="089C42DE"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959F85" w14:textId="77777777" w:rsidR="00034B39" w:rsidRPr="001C2208" w:rsidRDefault="00034B39" w:rsidP="00991262">
            <w:pPr>
              <w:suppressAutoHyphens w:val="0"/>
              <w:jc w:val="center"/>
              <w:rPr>
                <w:sz w:val="20"/>
                <w:szCs w:val="20"/>
                <w:lang w:eastAsia="fr-FR"/>
              </w:rPr>
            </w:pPr>
            <w:r w:rsidRPr="001C2208">
              <w:rPr>
                <w:sz w:val="20"/>
                <w:szCs w:val="20"/>
                <w:lang w:eastAsia="fr-FR"/>
              </w:rPr>
              <w:t>Autobus standard</w:t>
            </w:r>
          </w:p>
        </w:tc>
        <w:tc>
          <w:tcPr>
            <w:tcW w:w="2551" w:type="dxa"/>
            <w:tcBorders>
              <w:top w:val="nil"/>
              <w:left w:val="nil"/>
              <w:bottom w:val="single" w:sz="4" w:space="0" w:color="auto"/>
              <w:right w:val="single" w:sz="4" w:space="0" w:color="auto"/>
            </w:tcBorders>
            <w:shd w:val="clear" w:color="auto" w:fill="auto"/>
            <w:noWrap/>
            <w:vAlign w:val="center"/>
          </w:tcPr>
          <w:p w14:paraId="5A159259" w14:textId="77777777" w:rsidR="00034B39" w:rsidRPr="001C2208" w:rsidRDefault="00034B39" w:rsidP="00991262">
            <w:pPr>
              <w:suppressAutoHyphens w:val="0"/>
              <w:jc w:val="center"/>
              <w:rPr>
                <w:b/>
                <w:bCs/>
                <w:sz w:val="20"/>
                <w:szCs w:val="20"/>
                <w:lang w:eastAsia="fr-FR"/>
              </w:rPr>
            </w:pPr>
          </w:p>
        </w:tc>
      </w:tr>
      <w:tr w:rsidR="00034B39" w:rsidRPr="001C2208" w14:paraId="0F85160F" w14:textId="77777777" w:rsidTr="00991262">
        <w:trPr>
          <w:trHeight w:val="4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BDECA7" w14:textId="77777777" w:rsidR="00034B39" w:rsidRPr="001C2208" w:rsidRDefault="00034B39" w:rsidP="00991262">
            <w:pPr>
              <w:suppressAutoHyphens w:val="0"/>
              <w:jc w:val="center"/>
              <w:rPr>
                <w:sz w:val="20"/>
                <w:szCs w:val="20"/>
                <w:lang w:eastAsia="fr-FR"/>
              </w:rPr>
            </w:pPr>
            <w:r w:rsidRPr="001C2208">
              <w:rPr>
                <w:sz w:val="20"/>
                <w:szCs w:val="20"/>
                <w:lang w:eastAsia="fr-FR"/>
              </w:rPr>
              <w:t>Autobus grande capacité</w:t>
            </w:r>
          </w:p>
        </w:tc>
        <w:tc>
          <w:tcPr>
            <w:tcW w:w="2551" w:type="dxa"/>
            <w:tcBorders>
              <w:top w:val="nil"/>
              <w:left w:val="nil"/>
              <w:bottom w:val="single" w:sz="4" w:space="0" w:color="auto"/>
              <w:right w:val="single" w:sz="4" w:space="0" w:color="auto"/>
            </w:tcBorders>
            <w:shd w:val="clear" w:color="auto" w:fill="auto"/>
            <w:noWrap/>
            <w:vAlign w:val="center"/>
          </w:tcPr>
          <w:p w14:paraId="2A2CB0BD" w14:textId="77777777" w:rsidR="00034B39" w:rsidRPr="001C2208" w:rsidRDefault="00034B39" w:rsidP="00991262">
            <w:pPr>
              <w:suppressAutoHyphens w:val="0"/>
              <w:jc w:val="center"/>
              <w:rPr>
                <w:b/>
                <w:bCs/>
                <w:sz w:val="20"/>
                <w:szCs w:val="20"/>
                <w:lang w:eastAsia="fr-FR"/>
              </w:rPr>
            </w:pPr>
          </w:p>
        </w:tc>
      </w:tr>
    </w:tbl>
    <w:p w14:paraId="7FABF74A" w14:textId="77777777" w:rsidR="00034B39" w:rsidRPr="001C2208" w:rsidRDefault="00034B39" w:rsidP="00034B39">
      <w:pPr>
        <w:tabs>
          <w:tab w:val="left" w:pos="7725"/>
        </w:tabs>
        <w:jc w:val="both"/>
        <w:rPr>
          <w:rFonts w:eastAsia="Arial"/>
          <w:sz w:val="20"/>
          <w:szCs w:val="20"/>
        </w:rPr>
      </w:pPr>
    </w:p>
    <w:p w14:paraId="033ADAC8" w14:textId="77777777" w:rsidR="00034B39" w:rsidRPr="001C2208" w:rsidRDefault="00034B39" w:rsidP="00034B39">
      <w:pPr>
        <w:tabs>
          <w:tab w:val="left" w:pos="7725"/>
        </w:tabs>
        <w:jc w:val="both"/>
        <w:rPr>
          <w:rFonts w:eastAsia="Arial"/>
          <w:sz w:val="20"/>
          <w:szCs w:val="20"/>
        </w:rPr>
      </w:pPr>
      <w:r w:rsidRPr="001C2208">
        <w:rPr>
          <w:rFonts w:eastAsia="Arial"/>
          <w:sz w:val="20"/>
          <w:szCs w:val="20"/>
        </w:rPr>
        <w:t>*Le nombre de véhicules à indiquer concerne les autobus achetés ou loués ou issus d’une opération de rétrofit pour desservir des communes non mentionnées à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03E7D8BE" w14:textId="77777777" w:rsidR="00034B39" w:rsidRPr="001C2208" w:rsidRDefault="00034B39" w:rsidP="00034B39">
      <w:pPr>
        <w:tabs>
          <w:tab w:val="left" w:pos="7725"/>
        </w:tabs>
        <w:jc w:val="both"/>
        <w:rPr>
          <w:rFonts w:eastAsia="Arial"/>
          <w:sz w:val="20"/>
          <w:szCs w:val="20"/>
        </w:rPr>
      </w:pPr>
    </w:p>
    <w:p w14:paraId="70729956" w14:textId="77777777" w:rsidR="00034B39" w:rsidRPr="001C2208" w:rsidRDefault="00034B39" w:rsidP="00034B39">
      <w:pPr>
        <w:tabs>
          <w:tab w:val="left" w:pos="7725"/>
        </w:tabs>
        <w:jc w:val="both"/>
        <w:rPr>
          <w:rFonts w:eastAsia="Arial"/>
          <w:sz w:val="20"/>
          <w:szCs w:val="20"/>
        </w:rPr>
      </w:pPr>
      <w:r w:rsidRPr="001C2208">
        <w:rPr>
          <w:rFonts w:eastAsia="Arial"/>
          <w:sz w:val="20"/>
          <w:szCs w:val="20"/>
        </w:rPr>
        <w:t>**Le nombre de véhicules à indiquer concerne les autobus achetés ou loués ou issus d’une opération de rétrofit pour desservir des communes mentionnées à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4504CE5E" w14:textId="646DC589" w:rsidR="00281FEA" w:rsidRPr="001C2208" w:rsidRDefault="00281FEA" w:rsidP="005B23DC">
      <w:pPr>
        <w:rPr>
          <w:sz w:val="22"/>
          <w:szCs w:val="22"/>
        </w:rPr>
      </w:pPr>
    </w:p>
    <w:p w14:paraId="16F6B10A" w14:textId="52F5F9A8" w:rsidR="00FA1688" w:rsidRPr="001C2208" w:rsidRDefault="00281FEA">
      <w:pPr>
        <w:suppressAutoHyphens w:val="0"/>
        <w:rPr>
          <w:sz w:val="20"/>
          <w:szCs w:val="20"/>
        </w:rPr>
      </w:pPr>
      <w:r w:rsidRPr="001C2208">
        <w:rPr>
          <w:sz w:val="20"/>
          <w:szCs w:val="20"/>
        </w:rPr>
        <w:br w:type="page"/>
      </w:r>
    </w:p>
    <w:p w14:paraId="3169B004" w14:textId="77777777" w:rsidR="00FA1688" w:rsidRPr="001C2208" w:rsidRDefault="00FA1688" w:rsidP="00FA1688">
      <w:pPr>
        <w:jc w:val="center"/>
        <w:rPr>
          <w:rFonts w:eastAsia="Arial"/>
        </w:rPr>
      </w:pPr>
      <w:r w:rsidRPr="001C2208">
        <w:rPr>
          <w:bCs/>
        </w:rPr>
        <w:t>Certificats d’économies d’énergie</w:t>
      </w:r>
    </w:p>
    <w:p w14:paraId="3E9246D2" w14:textId="77777777" w:rsidR="00FA1688" w:rsidRPr="001C2208" w:rsidRDefault="00FA1688" w:rsidP="00FA1688">
      <w:pPr>
        <w:jc w:val="center"/>
        <w:rPr>
          <w:bCs/>
          <w:sz w:val="22"/>
        </w:rPr>
      </w:pPr>
    </w:p>
    <w:p w14:paraId="0CB3B711" w14:textId="77777777" w:rsidR="00FA1688" w:rsidRPr="001C2208" w:rsidRDefault="00FA1688" w:rsidP="00FA1688">
      <w:pPr>
        <w:jc w:val="center"/>
        <w:rPr>
          <w:rFonts w:eastAsia="Arial"/>
          <w:sz w:val="20"/>
          <w:szCs w:val="20"/>
        </w:rPr>
      </w:pPr>
      <w:r w:rsidRPr="001C2208">
        <w:rPr>
          <w:bCs/>
          <w:sz w:val="22"/>
        </w:rPr>
        <w:t xml:space="preserve">Opération n° </w:t>
      </w:r>
      <w:r w:rsidRPr="001C2208">
        <w:rPr>
          <w:b/>
          <w:sz w:val="22"/>
        </w:rPr>
        <w:t>TRA-SE-116</w:t>
      </w:r>
    </w:p>
    <w:p w14:paraId="6582B34E" w14:textId="77777777" w:rsidR="00FA1688" w:rsidRPr="001C2208" w:rsidRDefault="00FA1688" w:rsidP="00FA1688">
      <w:pPr>
        <w:rPr>
          <w:sz w:val="22"/>
          <w:szCs w:val="22"/>
        </w:rPr>
      </w:pPr>
    </w:p>
    <w:tbl>
      <w:tblPr>
        <w:tblW w:w="10065" w:type="dxa"/>
        <w:tblInd w:w="-5" w:type="dxa"/>
        <w:tblLayout w:type="fixed"/>
        <w:tblLook w:val="0000" w:firstRow="0" w:lastRow="0" w:firstColumn="0" w:lastColumn="0" w:noHBand="0" w:noVBand="0"/>
      </w:tblPr>
      <w:tblGrid>
        <w:gridCol w:w="10065"/>
      </w:tblGrid>
      <w:tr w:rsidR="00FA1688" w:rsidRPr="001C2208" w14:paraId="5BEADBB5" w14:textId="77777777" w:rsidTr="00D86885">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6225B703" w14:textId="77777777" w:rsidR="00FA1688" w:rsidRPr="001C2208" w:rsidRDefault="00FA1688" w:rsidP="00D86885">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hAnsi="Times New Roman" w:cs="Times New Roman"/>
                <w:b/>
                <w:sz w:val="32"/>
              </w:rPr>
              <w:t>Fret ferroviaire</w:t>
            </w:r>
          </w:p>
        </w:tc>
      </w:tr>
    </w:tbl>
    <w:p w14:paraId="5BFBA4FD" w14:textId="77777777" w:rsidR="00FA1688" w:rsidRPr="001C2208" w:rsidRDefault="00FA1688" w:rsidP="00FA1688">
      <w:pPr>
        <w:jc w:val="both"/>
        <w:rPr>
          <w:sz w:val="22"/>
          <w:szCs w:val="22"/>
        </w:rPr>
      </w:pPr>
    </w:p>
    <w:p w14:paraId="5FF56FE0" w14:textId="77777777" w:rsidR="00FA1688" w:rsidRPr="001C2208" w:rsidRDefault="00FA1688" w:rsidP="00FA1688">
      <w:pPr>
        <w:jc w:val="both"/>
        <w:rPr>
          <w:sz w:val="22"/>
          <w:szCs w:val="22"/>
          <w:u w:val="single"/>
        </w:rPr>
      </w:pPr>
      <w:r w:rsidRPr="001C2208">
        <w:rPr>
          <w:b/>
          <w:sz w:val="22"/>
          <w:szCs w:val="22"/>
          <w:u w:val="single"/>
        </w:rPr>
        <w:t>1. Secteur d’application</w:t>
      </w:r>
    </w:p>
    <w:p w14:paraId="65D1C8C7" w14:textId="77777777" w:rsidR="00FA1688" w:rsidRPr="001C2208" w:rsidRDefault="00FA1688" w:rsidP="00FA1688">
      <w:pPr>
        <w:jc w:val="both"/>
        <w:rPr>
          <w:sz w:val="22"/>
          <w:szCs w:val="22"/>
        </w:rPr>
      </w:pPr>
      <w:r w:rsidRPr="001C2208">
        <w:rPr>
          <w:sz w:val="22"/>
          <w:szCs w:val="22"/>
        </w:rPr>
        <w:t>Transport sur le territoire national de marchandises par chemin de fer.</w:t>
      </w:r>
    </w:p>
    <w:p w14:paraId="3C10636B" w14:textId="77777777" w:rsidR="00FA1688" w:rsidRPr="001C2208" w:rsidRDefault="00FA1688" w:rsidP="00FA1688">
      <w:pPr>
        <w:jc w:val="both"/>
        <w:rPr>
          <w:sz w:val="22"/>
          <w:szCs w:val="22"/>
        </w:rPr>
      </w:pPr>
    </w:p>
    <w:p w14:paraId="5BC2D3A4" w14:textId="77777777" w:rsidR="00FA1688" w:rsidRPr="001C2208" w:rsidRDefault="00FA1688" w:rsidP="00FA1688">
      <w:pPr>
        <w:jc w:val="both"/>
        <w:rPr>
          <w:sz w:val="22"/>
          <w:szCs w:val="22"/>
          <w:u w:val="single"/>
        </w:rPr>
      </w:pPr>
      <w:r w:rsidRPr="001C2208">
        <w:rPr>
          <w:b/>
          <w:sz w:val="22"/>
          <w:szCs w:val="22"/>
          <w:u w:val="single"/>
        </w:rPr>
        <w:t>2. Dénomination</w:t>
      </w:r>
    </w:p>
    <w:p w14:paraId="5C3E1743" w14:textId="77777777" w:rsidR="00FA1688" w:rsidRPr="001C2208" w:rsidRDefault="00FA1688" w:rsidP="00FA1688">
      <w:pPr>
        <w:jc w:val="both"/>
        <w:rPr>
          <w:sz w:val="22"/>
          <w:szCs w:val="22"/>
        </w:rPr>
      </w:pPr>
      <w:r w:rsidRPr="001C2208">
        <w:rPr>
          <w:sz w:val="22"/>
          <w:szCs w:val="22"/>
        </w:rPr>
        <w:t>Mise en place d’un contrat de prestation de service de fret ferroviaire concernant des marchandises.</w:t>
      </w:r>
    </w:p>
    <w:p w14:paraId="550F59A1" w14:textId="77777777" w:rsidR="00FA1688" w:rsidRPr="001C2208" w:rsidRDefault="00FA1688" w:rsidP="00FA1688">
      <w:pPr>
        <w:jc w:val="both"/>
        <w:rPr>
          <w:sz w:val="22"/>
          <w:szCs w:val="22"/>
        </w:rPr>
      </w:pPr>
    </w:p>
    <w:p w14:paraId="48EE4BBB" w14:textId="77777777" w:rsidR="00FA1688" w:rsidRPr="001C2208" w:rsidRDefault="00FA1688" w:rsidP="00FA1688">
      <w:pPr>
        <w:jc w:val="both"/>
        <w:rPr>
          <w:sz w:val="22"/>
          <w:szCs w:val="22"/>
        </w:rPr>
      </w:pPr>
      <w:r w:rsidRPr="001C2208">
        <w:rPr>
          <w:sz w:val="22"/>
          <w:szCs w:val="22"/>
        </w:rPr>
        <w:t>Sont éligibles les tonnes-kilomètres réalisées, sur le territoire national, en transport conventionnel de marchandises et les tonnes-kilomètres transportées par le biais d’un conteneur maritime.</w:t>
      </w:r>
    </w:p>
    <w:p w14:paraId="78DC2164" w14:textId="77777777" w:rsidR="00FA1688" w:rsidRPr="001C2208" w:rsidRDefault="00FA1688" w:rsidP="00FA1688">
      <w:pPr>
        <w:jc w:val="both"/>
        <w:rPr>
          <w:sz w:val="22"/>
          <w:szCs w:val="22"/>
        </w:rPr>
      </w:pPr>
    </w:p>
    <w:p w14:paraId="2FF9FF14" w14:textId="77777777" w:rsidR="00FA1688" w:rsidRPr="001C2208" w:rsidRDefault="00FA1688" w:rsidP="00FA1688">
      <w:pPr>
        <w:jc w:val="both"/>
        <w:rPr>
          <w:sz w:val="22"/>
          <w:szCs w:val="22"/>
        </w:rPr>
      </w:pPr>
      <w:r w:rsidRPr="001C2208">
        <w:rPr>
          <w:sz w:val="22"/>
          <w:szCs w:val="22"/>
        </w:rPr>
        <w:t>Sont exclues les tonnes-kilomètres opérées par les entreprises non régulièrement autorisées à circuler sur le réseau ferré national français et réalisées sur des entités à périmètres restreints telles que des installations industrielles, des ports, ou similaires.</w:t>
      </w:r>
    </w:p>
    <w:p w14:paraId="24BB5E96" w14:textId="77777777" w:rsidR="00FA1688" w:rsidRPr="001C2208" w:rsidRDefault="00FA1688" w:rsidP="00FA1688">
      <w:pPr>
        <w:ind w:right="42"/>
        <w:jc w:val="both"/>
        <w:rPr>
          <w:sz w:val="22"/>
          <w:szCs w:val="22"/>
        </w:rPr>
      </w:pPr>
    </w:p>
    <w:p w14:paraId="7E6EF426" w14:textId="2B1E31E1" w:rsidR="00FA1688" w:rsidRPr="001C2208" w:rsidRDefault="00FA1688" w:rsidP="00FA1688">
      <w:pPr>
        <w:jc w:val="both"/>
        <w:rPr>
          <w:sz w:val="22"/>
          <w:szCs w:val="22"/>
        </w:rPr>
      </w:pPr>
      <w:r w:rsidRPr="001C2208">
        <w:rPr>
          <w:sz w:val="22"/>
          <w:szCs w:val="22"/>
        </w:rPr>
        <w:t>La présente fiche s’applique aux opérations engagées avant le 1</w:t>
      </w:r>
      <w:r w:rsidRPr="00170A97">
        <w:rPr>
          <w:sz w:val="22"/>
          <w:szCs w:val="22"/>
          <w:vertAlign w:val="superscript"/>
        </w:rPr>
        <w:t>er</w:t>
      </w:r>
      <w:r w:rsidRPr="001C2208">
        <w:rPr>
          <w:sz w:val="22"/>
          <w:szCs w:val="22"/>
        </w:rPr>
        <w:t xml:space="preserve"> janvier 2030.</w:t>
      </w:r>
    </w:p>
    <w:p w14:paraId="0199503E" w14:textId="77777777" w:rsidR="00FA1688" w:rsidRPr="001C2208" w:rsidRDefault="00FA1688" w:rsidP="00FA1688">
      <w:pPr>
        <w:jc w:val="both"/>
        <w:rPr>
          <w:sz w:val="22"/>
          <w:szCs w:val="22"/>
        </w:rPr>
      </w:pPr>
    </w:p>
    <w:p w14:paraId="71A80681" w14:textId="77777777" w:rsidR="00FA1688" w:rsidRPr="001C2208" w:rsidRDefault="00FA1688" w:rsidP="00FA1688">
      <w:pPr>
        <w:jc w:val="both"/>
        <w:rPr>
          <w:sz w:val="22"/>
          <w:szCs w:val="22"/>
          <w:u w:val="single"/>
        </w:rPr>
      </w:pPr>
      <w:r w:rsidRPr="001C2208">
        <w:rPr>
          <w:b/>
          <w:sz w:val="22"/>
          <w:szCs w:val="22"/>
          <w:u w:val="single"/>
        </w:rPr>
        <w:t>3. Conditions pour la délivrance de certificats</w:t>
      </w:r>
    </w:p>
    <w:p w14:paraId="560E749B" w14:textId="77777777" w:rsidR="00FA1688" w:rsidRPr="001C2208" w:rsidRDefault="00FA1688" w:rsidP="00FA1688">
      <w:pPr>
        <w:jc w:val="both"/>
        <w:rPr>
          <w:sz w:val="22"/>
          <w:szCs w:val="22"/>
        </w:rPr>
      </w:pPr>
      <w:r w:rsidRPr="001C2208">
        <w:rPr>
          <w:sz w:val="22"/>
          <w:szCs w:val="22"/>
        </w:rPr>
        <w:t>Le chargeur est une personne morale qui confie l’acheminement de ses marchandises directement à un opérateur de fret ferroviaire ou indirectement par le biais d’une entreprise commissionnaire de transport. Le chargeur est le bénéficiaire de l’opération.</w:t>
      </w:r>
    </w:p>
    <w:p w14:paraId="039C395A" w14:textId="77777777" w:rsidR="00FA1688" w:rsidRPr="001C2208" w:rsidRDefault="00FA1688" w:rsidP="00FA1688">
      <w:pPr>
        <w:jc w:val="both"/>
        <w:rPr>
          <w:sz w:val="22"/>
          <w:szCs w:val="22"/>
        </w:rPr>
      </w:pPr>
    </w:p>
    <w:p w14:paraId="1B50D969" w14:textId="77777777" w:rsidR="00FA1688" w:rsidRPr="001C2208" w:rsidRDefault="00FA1688" w:rsidP="00FA1688">
      <w:pPr>
        <w:jc w:val="both"/>
        <w:rPr>
          <w:sz w:val="22"/>
          <w:szCs w:val="22"/>
        </w:rPr>
      </w:pPr>
      <w:r w:rsidRPr="001C2208">
        <w:rPr>
          <w:sz w:val="22"/>
          <w:szCs w:val="22"/>
        </w:rPr>
        <w:t>L’opérateur de fret ferroviaire désigne une entreprise ferroviaire qui fournit des prestations de services de transport de marchandises par chemin de fer pour le compte d’autrui. La traction est assurée par cette entreprise. Lorsque l’opérateur de fret ferroviaire opère pour le compte du chargeur de manière directe, il est le professionnel de l’opération. Sinon, le professionnel est le commissionnaire de transport.</w:t>
      </w:r>
    </w:p>
    <w:p w14:paraId="07B14EF7" w14:textId="77777777" w:rsidR="00FA1688" w:rsidRPr="001C2208" w:rsidRDefault="00FA1688" w:rsidP="00FA1688">
      <w:pPr>
        <w:jc w:val="both"/>
        <w:rPr>
          <w:sz w:val="22"/>
          <w:szCs w:val="22"/>
        </w:rPr>
      </w:pPr>
    </w:p>
    <w:p w14:paraId="382F0796" w14:textId="77777777" w:rsidR="00FA1688" w:rsidRPr="001C2208" w:rsidRDefault="00FA1688" w:rsidP="00FA1688">
      <w:pPr>
        <w:jc w:val="both"/>
        <w:rPr>
          <w:sz w:val="22"/>
          <w:szCs w:val="22"/>
        </w:rPr>
      </w:pPr>
      <w:r w:rsidRPr="001C2208">
        <w:rPr>
          <w:sz w:val="22"/>
          <w:szCs w:val="22"/>
        </w:rPr>
        <w:t>Les tonnes-kilomètres sont le nombre de tonnes nettes transportées multiplié par le nombre de kilomètres parcourus par chemin de fer sur le territoire national.</w:t>
      </w:r>
    </w:p>
    <w:p w14:paraId="7F42E59F" w14:textId="77777777" w:rsidR="00FA1688" w:rsidRPr="001C2208" w:rsidRDefault="00FA1688" w:rsidP="00FA1688">
      <w:pPr>
        <w:jc w:val="both"/>
        <w:rPr>
          <w:sz w:val="22"/>
          <w:szCs w:val="22"/>
        </w:rPr>
      </w:pPr>
    </w:p>
    <w:p w14:paraId="447006B0" w14:textId="77777777" w:rsidR="00FA1688" w:rsidRPr="001C2208" w:rsidRDefault="00FA1688" w:rsidP="00FA1688">
      <w:pPr>
        <w:jc w:val="both"/>
        <w:rPr>
          <w:sz w:val="22"/>
          <w:szCs w:val="22"/>
        </w:rPr>
      </w:pPr>
      <w:r w:rsidRPr="001C2208">
        <w:rPr>
          <w:sz w:val="22"/>
          <w:szCs w:val="22"/>
        </w:rPr>
        <w:t>Une opération est un contrat de prestation de service de fret ferroviaire, initial ou de renouvellement, conclu entre un professionnel et un chargeur. Ce contrat mentionne une référence unique de contrat, les raisons sociales et numéros SIRET du professionnel et du chargeur, les origines et les destinations des marchandises définies par leur code postal, leur numéro de type et leur description au titre du système de la NST 2007 (niveau 2), la date de début et la date de fin du contrat, la durée du contrat (en mois) et l’identification des types de marchandises ayant fait l’objet de contrats antérieurs.</w:t>
      </w:r>
    </w:p>
    <w:p w14:paraId="18BD6695" w14:textId="77777777" w:rsidR="00FA1688" w:rsidRPr="001C2208" w:rsidRDefault="00FA1688" w:rsidP="00FA1688">
      <w:pPr>
        <w:jc w:val="both"/>
        <w:rPr>
          <w:sz w:val="22"/>
          <w:szCs w:val="22"/>
        </w:rPr>
      </w:pPr>
    </w:p>
    <w:p w14:paraId="35151109" w14:textId="77777777" w:rsidR="00FA1688" w:rsidRPr="001C2208" w:rsidRDefault="00FA1688" w:rsidP="00FA1688">
      <w:pPr>
        <w:jc w:val="both"/>
        <w:rPr>
          <w:sz w:val="22"/>
          <w:szCs w:val="22"/>
        </w:rPr>
      </w:pPr>
      <w:r w:rsidRPr="001C2208">
        <w:rPr>
          <w:sz w:val="22"/>
          <w:szCs w:val="22"/>
        </w:rPr>
        <w:t>Pour un même chargeur, le même type de marchandises au titre du système de la NST 2007 (niveau 2) peut être valorisé au titre du dispositif des certificats d’économies d’énergie dans des contrats successifs sous les conditions suivantes :</w:t>
      </w:r>
    </w:p>
    <w:p w14:paraId="043B54E0" w14:textId="77777777" w:rsidR="00FA1688" w:rsidRPr="001C2208" w:rsidRDefault="00FA1688" w:rsidP="00FA1688">
      <w:pPr>
        <w:jc w:val="both"/>
        <w:rPr>
          <w:sz w:val="22"/>
          <w:szCs w:val="22"/>
        </w:rPr>
      </w:pPr>
      <w:r w:rsidRPr="001C2208">
        <w:rPr>
          <w:sz w:val="22"/>
          <w:szCs w:val="22"/>
        </w:rPr>
        <w:t>- ces marchandises sont transportées de la même origine à la même destination, définies par leur code postal ;</w:t>
      </w:r>
    </w:p>
    <w:p w14:paraId="7333B73D" w14:textId="77777777" w:rsidR="00FA1688" w:rsidRPr="001C2208" w:rsidRDefault="00FA1688" w:rsidP="00FA1688">
      <w:pPr>
        <w:jc w:val="both"/>
        <w:rPr>
          <w:sz w:val="22"/>
          <w:szCs w:val="22"/>
        </w:rPr>
      </w:pPr>
      <w:r w:rsidRPr="001C2208">
        <w:rPr>
          <w:sz w:val="22"/>
          <w:szCs w:val="22"/>
        </w:rPr>
        <w:t>- le délai entre la date de début du contrat initial et la date de fin du dernier contrat ne dépasse pas cinq ans ;</w:t>
      </w:r>
    </w:p>
    <w:p w14:paraId="2209A343" w14:textId="77777777" w:rsidR="00FA1688" w:rsidRPr="001C2208" w:rsidRDefault="00FA1688" w:rsidP="00FA1688">
      <w:pPr>
        <w:jc w:val="both"/>
        <w:rPr>
          <w:sz w:val="22"/>
          <w:szCs w:val="22"/>
        </w:rPr>
      </w:pPr>
      <w:r w:rsidRPr="001C2208">
        <w:rPr>
          <w:sz w:val="22"/>
          <w:szCs w:val="22"/>
        </w:rPr>
        <w:t>- la date d’engagement de chaque opération renouvelée est comprise dans les deux mois suivant la date de fin du contrat précédent.</w:t>
      </w:r>
    </w:p>
    <w:p w14:paraId="66C8FDCE" w14:textId="77777777" w:rsidR="00FA1688" w:rsidRPr="001C2208" w:rsidRDefault="00FA1688" w:rsidP="00FA1688">
      <w:pPr>
        <w:jc w:val="both"/>
        <w:rPr>
          <w:sz w:val="22"/>
          <w:szCs w:val="22"/>
        </w:rPr>
      </w:pPr>
    </w:p>
    <w:p w14:paraId="47BDB814" w14:textId="77777777" w:rsidR="00FA1688" w:rsidRPr="001C2208" w:rsidRDefault="00FA1688" w:rsidP="00FA1688">
      <w:pPr>
        <w:jc w:val="both"/>
        <w:rPr>
          <w:sz w:val="22"/>
          <w:szCs w:val="22"/>
        </w:rPr>
      </w:pPr>
      <w:r w:rsidRPr="001C2208">
        <w:rPr>
          <w:sz w:val="22"/>
          <w:szCs w:val="22"/>
        </w:rPr>
        <w:t>La durée du contrat est d’au moins trois mois et d’au plus douze mois.</w:t>
      </w:r>
    </w:p>
    <w:p w14:paraId="544BB4DA" w14:textId="77777777" w:rsidR="00FA1688" w:rsidRPr="001C2208" w:rsidRDefault="00FA1688" w:rsidP="00FA1688">
      <w:pPr>
        <w:jc w:val="both"/>
        <w:rPr>
          <w:sz w:val="22"/>
          <w:szCs w:val="22"/>
        </w:rPr>
      </w:pPr>
    </w:p>
    <w:p w14:paraId="7765E403" w14:textId="77777777" w:rsidR="00FA1688" w:rsidRPr="001C2208" w:rsidRDefault="00FA1688" w:rsidP="00FA1688">
      <w:pPr>
        <w:jc w:val="both"/>
        <w:rPr>
          <w:sz w:val="22"/>
          <w:szCs w:val="22"/>
        </w:rPr>
      </w:pPr>
      <w:r w:rsidRPr="001C2208">
        <w:rPr>
          <w:sz w:val="22"/>
          <w:szCs w:val="22"/>
        </w:rPr>
        <w:t xml:space="preserve">Lorsqu’il est demandé un montant de certificats relevant de la partie 5.1 ci-dessous, le chargeur justifie du fait que les marchandises étaient transportées par route antérieurement au contrat initial au moyen d’un relevé de trafic routier établi par le chargeur accompagné </w:t>
      </w:r>
      <w:r w:rsidRPr="001C2208">
        <w:rPr>
          <w:i/>
          <w:sz w:val="22"/>
          <w:szCs w:val="22"/>
        </w:rPr>
        <w:t>a minima</w:t>
      </w:r>
      <w:r w:rsidRPr="001C2208">
        <w:rPr>
          <w:sz w:val="22"/>
          <w:szCs w:val="22"/>
        </w:rPr>
        <w:t xml:space="preserve"> d’un échantillon de lettres de voiture lisibles ou de bons de livraison. L’échantillon est constitué au moins d’une lettre de voiture lisible ou bon de livraison, par semaine, ou représente au moins vingt </w:t>
      </w:r>
      <w:proofErr w:type="gramStart"/>
      <w:r w:rsidRPr="001C2208">
        <w:rPr>
          <w:sz w:val="22"/>
          <w:szCs w:val="22"/>
        </w:rPr>
        <w:t>pourcent  du</w:t>
      </w:r>
      <w:proofErr w:type="gramEnd"/>
      <w:r w:rsidRPr="001C2208">
        <w:rPr>
          <w:sz w:val="22"/>
          <w:szCs w:val="22"/>
        </w:rPr>
        <w:t xml:space="preserve"> volume de trafic routier exprimé en t.km. Le relevé de trafic routier est établi sur une durée identique à celle du contrat initial de prestation de service de fret ferroviaire. Il liste les différents voyages routiers réalisés sur le territoire français. Il mentionne les dates de début et de fin du relevé, l’identification des trajets (origines et destinations, définies par leur code postal) ; pour chaque expédition, il indique la date de départ, les tonnes nettes transportées, les kilomètres réalisés et les </w:t>
      </w:r>
      <w:proofErr w:type="spellStart"/>
      <w:proofErr w:type="gramStart"/>
      <w:r w:rsidRPr="001C2208">
        <w:rPr>
          <w:sz w:val="22"/>
          <w:szCs w:val="22"/>
        </w:rPr>
        <w:t>tonnes.kilomètres</w:t>
      </w:r>
      <w:proofErr w:type="spellEnd"/>
      <w:proofErr w:type="gramEnd"/>
      <w:r w:rsidRPr="001C2208">
        <w:rPr>
          <w:sz w:val="22"/>
          <w:szCs w:val="22"/>
        </w:rPr>
        <w:t xml:space="preserve"> réalisés sur le territoire français.</w:t>
      </w:r>
    </w:p>
    <w:p w14:paraId="1AE9389C" w14:textId="77777777" w:rsidR="00FA1688" w:rsidRPr="001C2208" w:rsidRDefault="00FA1688" w:rsidP="00FA1688">
      <w:pPr>
        <w:jc w:val="both"/>
        <w:rPr>
          <w:sz w:val="22"/>
          <w:szCs w:val="22"/>
        </w:rPr>
      </w:pPr>
    </w:p>
    <w:p w14:paraId="002D7358" w14:textId="77777777" w:rsidR="00FA1688" w:rsidRPr="001C2208" w:rsidRDefault="00FA1688" w:rsidP="00FA1688">
      <w:pPr>
        <w:jc w:val="both"/>
        <w:rPr>
          <w:sz w:val="22"/>
          <w:szCs w:val="22"/>
        </w:rPr>
      </w:pPr>
      <w:r w:rsidRPr="001C2208">
        <w:rPr>
          <w:sz w:val="22"/>
          <w:szCs w:val="22"/>
        </w:rPr>
        <w:t>Lorsqu’il est demandé un montant de certificats relevant de la partie 5.2 ci-dessous, le chargeur atteste que les marchandises concernées constituent des nouveaux flux.</w:t>
      </w:r>
    </w:p>
    <w:p w14:paraId="6AAEB30F" w14:textId="77777777" w:rsidR="00FA1688" w:rsidRPr="001C2208" w:rsidRDefault="00FA1688" w:rsidP="00FA1688">
      <w:pPr>
        <w:jc w:val="both"/>
        <w:rPr>
          <w:sz w:val="22"/>
          <w:szCs w:val="22"/>
        </w:rPr>
      </w:pPr>
    </w:p>
    <w:p w14:paraId="4B183A37" w14:textId="77777777" w:rsidR="00FA1688" w:rsidRPr="001C2208" w:rsidRDefault="00FA1688" w:rsidP="00FA1688">
      <w:pPr>
        <w:jc w:val="both"/>
        <w:rPr>
          <w:sz w:val="22"/>
          <w:szCs w:val="22"/>
        </w:rPr>
      </w:pPr>
      <w:r w:rsidRPr="001C2208">
        <w:rPr>
          <w:sz w:val="22"/>
          <w:szCs w:val="22"/>
        </w:rPr>
        <w:t>La date d’engagement de l’opération est la date du contrat entre le professionnel et le chargeur.</w:t>
      </w:r>
    </w:p>
    <w:p w14:paraId="7B7E2A31" w14:textId="77777777" w:rsidR="00FA1688" w:rsidRPr="001C2208" w:rsidRDefault="00FA1688" w:rsidP="00FA1688">
      <w:pPr>
        <w:jc w:val="both"/>
        <w:rPr>
          <w:sz w:val="22"/>
          <w:szCs w:val="22"/>
        </w:rPr>
      </w:pPr>
    </w:p>
    <w:p w14:paraId="32258E51" w14:textId="77777777" w:rsidR="00FA1688" w:rsidRPr="001C2208" w:rsidRDefault="00FA1688" w:rsidP="00FA1688">
      <w:pPr>
        <w:jc w:val="both"/>
        <w:rPr>
          <w:sz w:val="22"/>
          <w:szCs w:val="22"/>
        </w:rPr>
      </w:pPr>
      <w:r w:rsidRPr="001C2208">
        <w:rPr>
          <w:sz w:val="22"/>
          <w:szCs w:val="22"/>
        </w:rPr>
        <w:t>Le relevé de trafic ferroviaire prévu ci-dessous constitue la preuve de réalisation de l’opération. La date d’achèvement de l’opération est la date de fin de relevé de trafic ferroviaire prévu ci-dessous.</w:t>
      </w:r>
    </w:p>
    <w:p w14:paraId="65D17E48" w14:textId="77777777" w:rsidR="00FA1688" w:rsidRPr="001C2208" w:rsidRDefault="00FA1688" w:rsidP="00FA1688">
      <w:pPr>
        <w:jc w:val="both"/>
        <w:rPr>
          <w:sz w:val="22"/>
          <w:szCs w:val="22"/>
        </w:rPr>
      </w:pPr>
    </w:p>
    <w:p w14:paraId="30E68D96" w14:textId="77777777" w:rsidR="00FA1688" w:rsidRPr="001C2208" w:rsidRDefault="00FA1688" w:rsidP="00FA1688">
      <w:pPr>
        <w:jc w:val="both"/>
        <w:rPr>
          <w:sz w:val="22"/>
          <w:szCs w:val="22"/>
        </w:rPr>
      </w:pPr>
      <w:r w:rsidRPr="001C2208">
        <w:rPr>
          <w:sz w:val="22"/>
          <w:szCs w:val="22"/>
        </w:rPr>
        <w:t>Le délai entre la date d’engagement et la date d’achèvement de l’opération est au maximum de douze mois.</w:t>
      </w:r>
    </w:p>
    <w:p w14:paraId="17D28FE2" w14:textId="77777777" w:rsidR="00FA1688" w:rsidRPr="001C2208" w:rsidRDefault="00FA1688" w:rsidP="00FA1688">
      <w:pPr>
        <w:jc w:val="both"/>
        <w:rPr>
          <w:sz w:val="22"/>
          <w:szCs w:val="22"/>
        </w:rPr>
      </w:pPr>
    </w:p>
    <w:p w14:paraId="03E68328" w14:textId="77777777" w:rsidR="00FA1688" w:rsidRPr="001C2208" w:rsidRDefault="00FA1688" w:rsidP="00FA1688">
      <w:pPr>
        <w:jc w:val="both"/>
        <w:rPr>
          <w:sz w:val="22"/>
          <w:szCs w:val="22"/>
        </w:rPr>
      </w:pPr>
      <w:r w:rsidRPr="001C2208">
        <w:rPr>
          <w:sz w:val="22"/>
          <w:szCs w:val="22"/>
        </w:rPr>
        <w:t xml:space="preserve">L’opération fait l’objet d’un relevé de trafic ferroviaire établi par l'opérateur de fret ferroviaire, par chargeur identifié par sa raison sociale et son numéro SIRET. Le relevé de trafic ferroviaire liste les différents voyages ferrés réalisés sur le territoire français. Il mentionne la référence du contrat, les dates de début et de fin du relevé, l’identification des trajets (origines et destinations, définies par leur code postal, ainsi que le nom et le code gare UIC des sites de départ et d’arrivée) ; pour chaque expédition, il indique la date de départ, le numéro du ou des sillons de la circulation, le nombre de wagons chargés transportés, les tonnes nettes transportées, les kilomètres réalisés et les </w:t>
      </w:r>
      <w:proofErr w:type="spellStart"/>
      <w:r w:rsidRPr="001C2208">
        <w:rPr>
          <w:sz w:val="22"/>
          <w:szCs w:val="22"/>
        </w:rPr>
        <w:t>tonnes.kilomètres</w:t>
      </w:r>
      <w:proofErr w:type="spellEnd"/>
      <w:r w:rsidRPr="001C2208">
        <w:rPr>
          <w:sz w:val="22"/>
          <w:szCs w:val="22"/>
        </w:rPr>
        <w:t xml:space="preserve"> réalisés sur le territoire français, les références de la facture.</w:t>
      </w:r>
    </w:p>
    <w:p w14:paraId="3D4255E5" w14:textId="77777777" w:rsidR="00FA1688" w:rsidRPr="001C2208" w:rsidRDefault="00FA1688" w:rsidP="00FA1688">
      <w:pPr>
        <w:jc w:val="both"/>
        <w:rPr>
          <w:sz w:val="22"/>
          <w:szCs w:val="22"/>
        </w:rPr>
      </w:pPr>
    </w:p>
    <w:p w14:paraId="34E60D28" w14:textId="77777777" w:rsidR="00FA1688" w:rsidRPr="001C2208" w:rsidRDefault="00FA1688" w:rsidP="00FA1688">
      <w:pPr>
        <w:jc w:val="both"/>
        <w:rPr>
          <w:sz w:val="22"/>
          <w:szCs w:val="22"/>
        </w:rPr>
      </w:pPr>
      <w:r w:rsidRPr="001C2208">
        <w:rPr>
          <w:sz w:val="22"/>
          <w:szCs w:val="22"/>
        </w:rPr>
        <w:t>Lorsque la durée du contrat est inférieure ou égale à six mois, le relevé de trafic ferroviaire couvre toute la durée du contrat. Lorsque la durée du contrat est supérieure à six mois, le relevé de trafic ferroviaire couvre une période de six mois consécutifs.</w:t>
      </w:r>
    </w:p>
    <w:p w14:paraId="78937EA3" w14:textId="77777777" w:rsidR="00FA1688" w:rsidRPr="001C2208" w:rsidRDefault="00FA1688" w:rsidP="00FA1688">
      <w:pPr>
        <w:jc w:val="both"/>
        <w:rPr>
          <w:sz w:val="22"/>
          <w:szCs w:val="22"/>
        </w:rPr>
      </w:pPr>
    </w:p>
    <w:p w14:paraId="4D6E1B84" w14:textId="77777777" w:rsidR="00FA1688" w:rsidRPr="001C2208" w:rsidRDefault="00FA1688" w:rsidP="00FA1688">
      <w:pPr>
        <w:jc w:val="both"/>
        <w:rPr>
          <w:sz w:val="22"/>
          <w:szCs w:val="22"/>
        </w:rPr>
      </w:pPr>
      <w:r w:rsidRPr="001C2208">
        <w:rPr>
          <w:sz w:val="22"/>
          <w:szCs w:val="22"/>
        </w:rPr>
        <w:t>Les documents justificatifs spécifiques à l’opération relative à un contrat dont aucune des marchandises n’a fait l’objet d’un contrat antérieur</w:t>
      </w:r>
      <w:r w:rsidRPr="001C2208" w:rsidDel="00F83597">
        <w:rPr>
          <w:sz w:val="22"/>
          <w:szCs w:val="22"/>
        </w:rPr>
        <w:t xml:space="preserve"> </w:t>
      </w:r>
      <w:r w:rsidRPr="001C2208">
        <w:rPr>
          <w:sz w:val="22"/>
          <w:szCs w:val="22"/>
        </w:rPr>
        <w:t>au contrat objet de la présente opération sont :</w:t>
      </w:r>
    </w:p>
    <w:p w14:paraId="14226ACD" w14:textId="77777777" w:rsidR="00FA1688" w:rsidRPr="001C2208" w:rsidRDefault="00FA1688" w:rsidP="00FA1688">
      <w:pPr>
        <w:jc w:val="both"/>
        <w:rPr>
          <w:sz w:val="22"/>
          <w:szCs w:val="22"/>
        </w:rPr>
      </w:pPr>
      <w:r w:rsidRPr="001C2208">
        <w:rPr>
          <w:sz w:val="22"/>
          <w:szCs w:val="22"/>
        </w:rPr>
        <w:t>- le contrat objet de la présente opération ;</w:t>
      </w:r>
    </w:p>
    <w:p w14:paraId="0767F7C5" w14:textId="77777777" w:rsidR="00FA1688" w:rsidRPr="001C2208" w:rsidRDefault="00FA1688" w:rsidP="00FA1688">
      <w:pPr>
        <w:jc w:val="both"/>
        <w:rPr>
          <w:sz w:val="22"/>
          <w:szCs w:val="22"/>
        </w:rPr>
      </w:pPr>
      <w:r w:rsidRPr="001C2208">
        <w:rPr>
          <w:sz w:val="22"/>
          <w:szCs w:val="22"/>
        </w:rPr>
        <w:t>- dans le cas où il est fait usage du cas 5.1 ci-dessous, le relevé de trafic routier susmentionné ;</w:t>
      </w:r>
    </w:p>
    <w:p w14:paraId="3A98E402" w14:textId="77777777" w:rsidR="00FA1688" w:rsidRPr="001C2208" w:rsidRDefault="00FA1688" w:rsidP="00FA1688">
      <w:pPr>
        <w:jc w:val="both"/>
        <w:rPr>
          <w:sz w:val="22"/>
          <w:szCs w:val="22"/>
        </w:rPr>
      </w:pPr>
      <w:r w:rsidRPr="001C2208">
        <w:rPr>
          <w:sz w:val="22"/>
          <w:szCs w:val="22"/>
        </w:rPr>
        <w:t>- le relevé de trafic ferroviaire mentionné ci-dessus ;</w:t>
      </w:r>
    </w:p>
    <w:p w14:paraId="166FF759" w14:textId="77777777" w:rsidR="00FA1688" w:rsidRPr="001C2208" w:rsidRDefault="00FA1688" w:rsidP="00FA1688">
      <w:pPr>
        <w:jc w:val="both"/>
        <w:rPr>
          <w:sz w:val="22"/>
          <w:szCs w:val="22"/>
        </w:rPr>
      </w:pPr>
      <w:r w:rsidRPr="001C2208">
        <w:rPr>
          <w:sz w:val="22"/>
          <w:szCs w:val="22"/>
        </w:rPr>
        <w:t>- les factures émises à l’attention du chargeur par le professionnel sur toute la période du relevé de trafic ferroviaire. Les factures précisent la référence du contrat, l’identité (raison sociale et numéro SIRET) du professionnel et du chargeur, les origine et destination, la période de temps de la facturation ;</w:t>
      </w:r>
    </w:p>
    <w:p w14:paraId="6070C3E8" w14:textId="77777777" w:rsidR="00FA1688" w:rsidRPr="001C2208" w:rsidRDefault="00FA1688" w:rsidP="00FA1688">
      <w:pPr>
        <w:jc w:val="both"/>
        <w:rPr>
          <w:sz w:val="22"/>
          <w:szCs w:val="22"/>
        </w:rPr>
      </w:pPr>
      <w:r w:rsidRPr="001C2208">
        <w:rPr>
          <w:sz w:val="22"/>
          <w:szCs w:val="22"/>
        </w:rPr>
        <w:t>- la feuille de calcul, disponible sur le site internet de la direction générale de l’énergie et du climat du ministère chargé de l’énergie, décrivant les marchandises, les tonnes-kilomètres valorisés par l’opération et comportant le résultat final, avec le calcul, du montant des certificats d’économies d’énergie.</w:t>
      </w:r>
    </w:p>
    <w:p w14:paraId="61188C6C" w14:textId="77777777" w:rsidR="00FA1688" w:rsidRPr="001C2208" w:rsidRDefault="00FA1688" w:rsidP="00FA1688">
      <w:pPr>
        <w:jc w:val="both"/>
        <w:rPr>
          <w:sz w:val="22"/>
          <w:szCs w:val="22"/>
        </w:rPr>
      </w:pPr>
    </w:p>
    <w:p w14:paraId="05CFEFB8" w14:textId="77777777" w:rsidR="00FA1688" w:rsidRPr="001C2208" w:rsidRDefault="00FA1688" w:rsidP="00FA1688">
      <w:pPr>
        <w:jc w:val="both"/>
        <w:rPr>
          <w:sz w:val="22"/>
          <w:szCs w:val="22"/>
        </w:rPr>
      </w:pPr>
      <w:r w:rsidRPr="001C2208">
        <w:rPr>
          <w:sz w:val="22"/>
          <w:szCs w:val="22"/>
        </w:rPr>
        <w:t>Lorsque certaines marchandises prévues dans le contrat ont fait l’objet d’un ou plusieurs contrats antérieurs au contrat objet de la présente opération, les documents justificatifs spécifiques à l’opération sont :</w:t>
      </w:r>
    </w:p>
    <w:p w14:paraId="152C0936" w14:textId="77777777" w:rsidR="00FA1688" w:rsidRPr="001C2208" w:rsidRDefault="00FA1688" w:rsidP="00FA1688">
      <w:pPr>
        <w:jc w:val="both"/>
        <w:rPr>
          <w:sz w:val="22"/>
          <w:szCs w:val="22"/>
        </w:rPr>
      </w:pPr>
      <w:r w:rsidRPr="001C2208">
        <w:rPr>
          <w:sz w:val="22"/>
          <w:szCs w:val="22"/>
        </w:rPr>
        <w:t>- le contrat objet de la présente opération, qui précise les références du ou des contrats initiaux pour chaque type de marchandises faisant l’objet d’un renouvellement, les types de marchandises concernées par le renouvellement, la date de début et la date de fin du renouvellement et la durée du renouvellement (en mois) pour chaque type de marchandises ;</w:t>
      </w:r>
    </w:p>
    <w:p w14:paraId="556A2C44" w14:textId="77777777" w:rsidR="00FA1688" w:rsidRPr="001C2208" w:rsidRDefault="00FA1688" w:rsidP="00FA1688">
      <w:pPr>
        <w:jc w:val="both"/>
        <w:rPr>
          <w:sz w:val="22"/>
          <w:szCs w:val="22"/>
        </w:rPr>
      </w:pPr>
      <w:r w:rsidRPr="001C2208">
        <w:rPr>
          <w:sz w:val="22"/>
          <w:szCs w:val="22"/>
        </w:rPr>
        <w:t>- dans le cas où il est fait usage du cas 5.1 ci-dessous, le relevé de trafic routier susmentionné ;</w:t>
      </w:r>
    </w:p>
    <w:p w14:paraId="653109C3" w14:textId="77777777" w:rsidR="00FA1688" w:rsidRPr="001C2208" w:rsidRDefault="00FA1688" w:rsidP="00FA1688">
      <w:pPr>
        <w:jc w:val="both"/>
        <w:rPr>
          <w:sz w:val="22"/>
          <w:szCs w:val="22"/>
        </w:rPr>
      </w:pPr>
      <w:r w:rsidRPr="001C2208">
        <w:rPr>
          <w:sz w:val="22"/>
          <w:szCs w:val="22"/>
        </w:rPr>
        <w:t>- le ou les contrats initiaux et, le cas échéant, les contrats de renouvellement précédents ;</w:t>
      </w:r>
    </w:p>
    <w:p w14:paraId="25506E9C" w14:textId="77777777" w:rsidR="00FA1688" w:rsidRPr="001C2208" w:rsidRDefault="00FA1688" w:rsidP="00FA1688">
      <w:pPr>
        <w:jc w:val="both"/>
        <w:rPr>
          <w:sz w:val="22"/>
          <w:szCs w:val="22"/>
        </w:rPr>
      </w:pPr>
      <w:r w:rsidRPr="001C2208">
        <w:rPr>
          <w:sz w:val="22"/>
          <w:szCs w:val="22"/>
        </w:rPr>
        <w:t>- le relevé de trafic ferroviaire susmentionné correspondant au contrat objet de la présente opération ;</w:t>
      </w:r>
    </w:p>
    <w:p w14:paraId="19B01850" w14:textId="77777777" w:rsidR="00FA1688" w:rsidRPr="001C2208" w:rsidRDefault="00FA1688" w:rsidP="00FA1688">
      <w:pPr>
        <w:jc w:val="both"/>
        <w:rPr>
          <w:sz w:val="22"/>
          <w:szCs w:val="22"/>
        </w:rPr>
      </w:pPr>
      <w:r w:rsidRPr="001C2208">
        <w:rPr>
          <w:sz w:val="22"/>
          <w:szCs w:val="22"/>
        </w:rPr>
        <w:t>- les factures émises à l’attention du chargeur par le professionnel sur toute la période du relevé de trafic correspondant au contrat de renouvellement. Ces factures comportent les mêmes mentions que celles prévues pour le contrat initial ;</w:t>
      </w:r>
    </w:p>
    <w:p w14:paraId="13A16D09" w14:textId="77777777" w:rsidR="00FA1688" w:rsidRPr="001C2208" w:rsidRDefault="00FA1688" w:rsidP="00FA1688">
      <w:pPr>
        <w:jc w:val="both"/>
        <w:rPr>
          <w:sz w:val="22"/>
          <w:szCs w:val="22"/>
        </w:rPr>
      </w:pPr>
      <w:r w:rsidRPr="001C2208">
        <w:rPr>
          <w:sz w:val="22"/>
          <w:szCs w:val="22"/>
        </w:rPr>
        <w:t>- la feuille de calcul, disponible sur le site internet de la direction générale de l’énergie et du climat du ministère chargé de l’énergie, décrivant les marchandises, les tonnes-kilomètres valorisés par l’opération et comportant le résultat final, avec le calcul, du montant des certificats d’économies d’énergie.</w:t>
      </w:r>
    </w:p>
    <w:p w14:paraId="32E0C00C" w14:textId="77777777" w:rsidR="00FA1688" w:rsidRPr="001C2208" w:rsidRDefault="00FA1688" w:rsidP="00FA1688">
      <w:pPr>
        <w:jc w:val="both"/>
        <w:rPr>
          <w:sz w:val="22"/>
          <w:szCs w:val="22"/>
        </w:rPr>
      </w:pPr>
    </w:p>
    <w:p w14:paraId="733454AA" w14:textId="77777777" w:rsidR="00FA1688" w:rsidRPr="001C2208" w:rsidRDefault="00FA1688" w:rsidP="00FA1688">
      <w:pPr>
        <w:jc w:val="both"/>
        <w:rPr>
          <w:sz w:val="22"/>
          <w:szCs w:val="22"/>
          <w:u w:val="single"/>
        </w:rPr>
      </w:pPr>
      <w:r w:rsidRPr="001C2208">
        <w:rPr>
          <w:b/>
          <w:sz w:val="22"/>
          <w:szCs w:val="22"/>
          <w:u w:val="single"/>
        </w:rPr>
        <w:t>4. Durée de vie conventionnelle</w:t>
      </w:r>
    </w:p>
    <w:p w14:paraId="39A0E276" w14:textId="77777777" w:rsidR="00FA1688" w:rsidRPr="001C2208" w:rsidRDefault="00FA1688" w:rsidP="00FA1688">
      <w:pPr>
        <w:jc w:val="both"/>
        <w:rPr>
          <w:sz w:val="22"/>
        </w:rPr>
      </w:pPr>
      <w:r w:rsidRPr="001C2208">
        <w:rPr>
          <w:sz w:val="22"/>
        </w:rPr>
        <w:t>1 an.</w:t>
      </w:r>
    </w:p>
    <w:p w14:paraId="6C1CA780" w14:textId="77777777" w:rsidR="00FA1688" w:rsidRPr="001C2208" w:rsidRDefault="00FA1688" w:rsidP="00FA1688">
      <w:pPr>
        <w:jc w:val="both"/>
        <w:rPr>
          <w:sz w:val="22"/>
        </w:rPr>
      </w:pPr>
    </w:p>
    <w:p w14:paraId="2252C327" w14:textId="77777777" w:rsidR="00FA1688" w:rsidRPr="001C2208" w:rsidRDefault="00FA1688" w:rsidP="00FA1688">
      <w:pPr>
        <w:rPr>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5C156723" w14:textId="77777777" w:rsidR="00FA1688" w:rsidRPr="001C2208" w:rsidRDefault="00FA1688" w:rsidP="00FA1688">
      <w:pPr>
        <w:jc w:val="both"/>
        <w:rPr>
          <w:sz w:val="22"/>
          <w:szCs w:val="22"/>
        </w:rPr>
      </w:pPr>
    </w:p>
    <w:p w14:paraId="3C229DDB" w14:textId="77777777" w:rsidR="00FA1688" w:rsidRPr="001C2208" w:rsidRDefault="00FA1688" w:rsidP="00FA1688">
      <w:pPr>
        <w:jc w:val="both"/>
        <w:rPr>
          <w:sz w:val="22"/>
          <w:szCs w:val="22"/>
        </w:rPr>
      </w:pPr>
      <w:r w:rsidRPr="001C2208">
        <w:rPr>
          <w:sz w:val="22"/>
          <w:szCs w:val="22"/>
        </w:rPr>
        <w:t xml:space="preserve">5.1 </w:t>
      </w:r>
      <w:r w:rsidRPr="001C2208">
        <w:rPr>
          <w:sz w:val="22"/>
          <w:szCs w:val="22"/>
          <w:u w:val="single"/>
        </w:rPr>
        <w:t>Pour les flux de marchandises existants (et précédemment transportées par route)</w:t>
      </w:r>
      <w:r w:rsidRPr="001C2208">
        <w:rPr>
          <w:sz w:val="22"/>
          <w:szCs w:val="22"/>
        </w:rPr>
        <w:t> :</w:t>
      </w:r>
    </w:p>
    <w:p w14:paraId="170EA2DE" w14:textId="77777777" w:rsidR="00FA1688" w:rsidRPr="001C2208" w:rsidRDefault="00FA1688" w:rsidP="00FA1688">
      <w:pPr>
        <w:jc w:val="both"/>
        <w:rPr>
          <w:sz w:val="22"/>
          <w:szCs w:val="22"/>
        </w:rPr>
      </w:pPr>
    </w:p>
    <w:tbl>
      <w:tblPr>
        <w:tblW w:w="65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72"/>
        <w:gridCol w:w="491"/>
        <w:gridCol w:w="1990"/>
        <w:gridCol w:w="420"/>
        <w:gridCol w:w="1843"/>
      </w:tblGrid>
      <w:tr w:rsidR="00FA1688" w:rsidRPr="001C2208" w14:paraId="5EDBE210" w14:textId="77777777" w:rsidTr="00D86885">
        <w:trPr>
          <w:cantSplit/>
          <w:trHeight w:val="752"/>
          <w:jc w:val="center"/>
        </w:trPr>
        <w:tc>
          <w:tcPr>
            <w:tcW w:w="1772" w:type="dxa"/>
            <w:tcBorders>
              <w:top w:val="single" w:sz="4" w:space="0" w:color="auto"/>
              <w:left w:val="single" w:sz="4" w:space="0" w:color="auto"/>
              <w:bottom w:val="single" w:sz="4" w:space="0" w:color="auto"/>
              <w:right w:val="single" w:sz="4" w:space="0" w:color="auto"/>
            </w:tcBorders>
            <w:vAlign w:val="center"/>
          </w:tcPr>
          <w:p w14:paraId="278ADCFE" w14:textId="77777777" w:rsidR="00FA1688" w:rsidRPr="001C2208" w:rsidRDefault="00FA1688" w:rsidP="00D86885">
            <w:pPr>
              <w:keepNext/>
              <w:jc w:val="center"/>
              <w:rPr>
                <w:sz w:val="22"/>
                <w:szCs w:val="22"/>
              </w:rPr>
            </w:pPr>
            <w:r w:rsidRPr="001C2208">
              <w:rPr>
                <w:sz w:val="22"/>
                <w:szCs w:val="22"/>
              </w:rPr>
              <w:t xml:space="preserve">Montant en kWh </w:t>
            </w:r>
            <w:proofErr w:type="spellStart"/>
            <w:r w:rsidRPr="001C2208">
              <w:rPr>
                <w:sz w:val="22"/>
                <w:szCs w:val="22"/>
              </w:rPr>
              <w:t>cumac</w:t>
            </w:r>
            <w:proofErr w:type="spellEnd"/>
            <w:r w:rsidRPr="001C2208">
              <w:rPr>
                <w:sz w:val="22"/>
                <w:szCs w:val="22"/>
              </w:rPr>
              <w:t xml:space="preserve"> par t.km </w:t>
            </w:r>
          </w:p>
        </w:tc>
        <w:tc>
          <w:tcPr>
            <w:tcW w:w="491" w:type="dxa"/>
            <w:tcBorders>
              <w:top w:val="nil"/>
              <w:left w:val="single" w:sz="4" w:space="0" w:color="auto"/>
              <w:bottom w:val="nil"/>
              <w:right w:val="single" w:sz="4" w:space="0" w:color="auto"/>
            </w:tcBorders>
            <w:shd w:val="clear" w:color="auto" w:fill="auto"/>
            <w:vAlign w:val="center"/>
          </w:tcPr>
          <w:p w14:paraId="154CB48C" w14:textId="77777777" w:rsidR="00FA1688" w:rsidRPr="001C2208" w:rsidRDefault="00FA1688" w:rsidP="00D86885">
            <w:pPr>
              <w:keepNext/>
              <w:jc w:val="center"/>
              <w:rPr>
                <w: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tcPr>
          <w:p w14:paraId="3AB72225" w14:textId="77777777" w:rsidR="00FA1688" w:rsidRPr="001C2208" w:rsidRDefault="00FA1688" w:rsidP="00D86885">
            <w:pPr>
              <w:keepNext/>
              <w:snapToGrid w:val="0"/>
              <w:jc w:val="center"/>
              <w:rPr>
                <w:bCs/>
                <w:sz w:val="22"/>
                <w:szCs w:val="22"/>
              </w:rPr>
            </w:pPr>
            <w:r w:rsidRPr="001C2208">
              <w:rPr>
                <w:sz w:val="22"/>
                <w:szCs w:val="22"/>
              </w:rPr>
              <w:t>Durée du contrat (en mois) / Durée du relevé de trafic (en mois)</w:t>
            </w:r>
          </w:p>
        </w:tc>
        <w:tc>
          <w:tcPr>
            <w:tcW w:w="420" w:type="dxa"/>
            <w:tcBorders>
              <w:top w:val="nil"/>
              <w:left w:val="single" w:sz="4" w:space="0" w:color="auto"/>
              <w:bottom w:val="nil"/>
              <w:right w:val="single" w:sz="4" w:space="0" w:color="auto"/>
            </w:tcBorders>
            <w:vAlign w:val="center"/>
          </w:tcPr>
          <w:p w14:paraId="1EA5C3A1" w14:textId="77777777" w:rsidR="00FA1688" w:rsidRPr="001C2208" w:rsidRDefault="00FA1688" w:rsidP="00D86885">
            <w:pPr>
              <w:keepNext/>
              <w:jc w:val="center"/>
              <w:rPr>
                <w:sz w:val="22"/>
                <w:szCs w:val="22"/>
              </w:rPr>
            </w:pPr>
          </w:p>
        </w:tc>
        <w:tc>
          <w:tcPr>
            <w:tcW w:w="1843" w:type="dxa"/>
            <w:tcBorders>
              <w:top w:val="single" w:sz="4" w:space="0" w:color="auto"/>
              <w:left w:val="single" w:sz="4" w:space="0" w:color="auto"/>
              <w:bottom w:val="single" w:sz="4" w:space="0" w:color="auto"/>
            </w:tcBorders>
            <w:vAlign w:val="center"/>
          </w:tcPr>
          <w:p w14:paraId="584EB753" w14:textId="77777777" w:rsidR="00FA1688" w:rsidRPr="001C2208" w:rsidRDefault="00FA1688" w:rsidP="00D86885">
            <w:pPr>
              <w:keepNext/>
              <w:jc w:val="center"/>
              <w:rPr>
                <w:sz w:val="22"/>
                <w:szCs w:val="22"/>
              </w:rPr>
            </w:pPr>
            <w:r w:rsidRPr="001C2208">
              <w:rPr>
                <w:sz w:val="22"/>
                <w:szCs w:val="22"/>
              </w:rPr>
              <w:t>Nombre de t.km mentionné dans le</w:t>
            </w:r>
            <w:r w:rsidRPr="001C2208">
              <w:rPr>
                <w:rFonts w:eastAsia="Arial"/>
                <w:sz w:val="22"/>
                <w:szCs w:val="22"/>
              </w:rPr>
              <w:t xml:space="preserve"> relevé du trafic</w:t>
            </w:r>
            <w:r w:rsidRPr="001C2208" w:rsidDel="000C520D">
              <w:rPr>
                <w:sz w:val="22"/>
                <w:szCs w:val="22"/>
              </w:rPr>
              <w:t xml:space="preserve"> </w:t>
            </w:r>
          </w:p>
        </w:tc>
      </w:tr>
      <w:tr w:rsidR="00FA1688" w:rsidRPr="001C2208" w14:paraId="4AC0E121" w14:textId="77777777" w:rsidTr="00D86885">
        <w:trPr>
          <w:cantSplit/>
          <w:trHeight w:val="397"/>
          <w:jc w:val="center"/>
        </w:trPr>
        <w:tc>
          <w:tcPr>
            <w:tcW w:w="1772" w:type="dxa"/>
            <w:tcBorders>
              <w:top w:val="single" w:sz="4" w:space="0" w:color="auto"/>
              <w:left w:val="single" w:sz="4" w:space="0" w:color="auto"/>
              <w:bottom w:val="single" w:sz="4" w:space="0" w:color="auto"/>
              <w:right w:val="single" w:sz="4" w:space="0" w:color="auto"/>
            </w:tcBorders>
            <w:vAlign w:val="center"/>
          </w:tcPr>
          <w:p w14:paraId="347C63C5" w14:textId="77777777" w:rsidR="00FA1688" w:rsidRPr="001C2208" w:rsidRDefault="00FA1688" w:rsidP="00D86885">
            <w:pPr>
              <w:keepNext/>
              <w:jc w:val="center"/>
              <w:rPr>
                <w:b/>
                <w:bCs/>
                <w:sz w:val="22"/>
                <w:szCs w:val="22"/>
              </w:rPr>
            </w:pPr>
            <w:r w:rsidRPr="001C2208">
              <w:rPr>
                <w:b/>
                <w:bCs/>
                <w:sz w:val="22"/>
                <w:szCs w:val="22"/>
              </w:rPr>
              <w:t>0,190</w:t>
            </w:r>
          </w:p>
        </w:tc>
        <w:tc>
          <w:tcPr>
            <w:tcW w:w="491" w:type="dxa"/>
            <w:tcBorders>
              <w:top w:val="nil"/>
              <w:left w:val="single" w:sz="4" w:space="0" w:color="auto"/>
              <w:bottom w:val="nil"/>
              <w:right w:val="single" w:sz="4" w:space="0" w:color="auto"/>
            </w:tcBorders>
            <w:shd w:val="clear" w:color="auto" w:fill="auto"/>
            <w:vAlign w:val="center"/>
          </w:tcPr>
          <w:p w14:paraId="230C3BE2" w14:textId="77777777" w:rsidR="00FA1688" w:rsidRPr="001C2208" w:rsidRDefault="00FA1688" w:rsidP="00D86885">
            <w:pPr>
              <w:keepNext/>
              <w:jc w:val="center"/>
              <w:rPr>
                <w:sz w:val="22"/>
                <w:szCs w:val="22"/>
              </w:rPr>
            </w:pPr>
            <w:r w:rsidRPr="001C2208">
              <w:rPr>
                <w:sz w:val="22"/>
                <w:szCs w:val="22"/>
              </w:rPr>
              <w:t>X</w:t>
            </w:r>
          </w:p>
        </w:tc>
        <w:tc>
          <w:tcPr>
            <w:tcW w:w="1990" w:type="dxa"/>
            <w:tcBorders>
              <w:top w:val="single" w:sz="4" w:space="0" w:color="auto"/>
              <w:left w:val="single" w:sz="4" w:space="0" w:color="auto"/>
              <w:bottom w:val="single" w:sz="4" w:space="0" w:color="auto"/>
              <w:right w:val="single" w:sz="4" w:space="0" w:color="auto"/>
            </w:tcBorders>
            <w:vAlign w:val="center"/>
          </w:tcPr>
          <w:p w14:paraId="2762133C" w14:textId="77777777" w:rsidR="00FA1688" w:rsidRPr="001C2208" w:rsidRDefault="00FA1688" w:rsidP="00D86885">
            <w:pPr>
              <w:snapToGrid w:val="0"/>
              <w:jc w:val="center"/>
              <w:rPr>
                <w:b/>
                <w:sz w:val="22"/>
                <w:szCs w:val="22"/>
              </w:rPr>
            </w:pPr>
            <w:r w:rsidRPr="001C2208">
              <w:rPr>
                <w:b/>
                <w:sz w:val="22"/>
                <w:szCs w:val="22"/>
              </w:rPr>
              <w:t>C/R</w:t>
            </w:r>
          </w:p>
        </w:tc>
        <w:tc>
          <w:tcPr>
            <w:tcW w:w="420" w:type="dxa"/>
            <w:tcBorders>
              <w:top w:val="nil"/>
              <w:left w:val="single" w:sz="4" w:space="0" w:color="auto"/>
              <w:bottom w:val="nil"/>
              <w:right w:val="single" w:sz="4" w:space="0" w:color="auto"/>
            </w:tcBorders>
            <w:vAlign w:val="center"/>
          </w:tcPr>
          <w:p w14:paraId="7888BF3B" w14:textId="77777777" w:rsidR="00FA1688" w:rsidRPr="001C2208" w:rsidRDefault="00FA1688" w:rsidP="00D86885">
            <w:pPr>
              <w:snapToGrid w:val="0"/>
              <w:jc w:val="center"/>
              <w:rPr>
                <w:sz w:val="22"/>
                <w:szCs w:val="22"/>
              </w:rPr>
            </w:pPr>
            <w:r w:rsidRPr="001C2208">
              <w:rPr>
                <w:sz w:val="22"/>
                <w:szCs w:val="22"/>
              </w:rPr>
              <w:t>X</w:t>
            </w:r>
          </w:p>
        </w:tc>
        <w:tc>
          <w:tcPr>
            <w:tcW w:w="1843" w:type="dxa"/>
            <w:tcBorders>
              <w:top w:val="single" w:sz="4" w:space="0" w:color="auto"/>
              <w:left w:val="single" w:sz="4" w:space="0" w:color="auto"/>
              <w:bottom w:val="single" w:sz="4" w:space="0" w:color="auto"/>
            </w:tcBorders>
            <w:vAlign w:val="center"/>
          </w:tcPr>
          <w:p w14:paraId="311D43DA" w14:textId="77777777" w:rsidR="00FA1688" w:rsidRPr="001C2208" w:rsidRDefault="00FA1688" w:rsidP="00D86885">
            <w:pPr>
              <w:snapToGrid w:val="0"/>
              <w:jc w:val="center"/>
              <w:rPr>
                <w:b/>
                <w:sz w:val="22"/>
                <w:szCs w:val="22"/>
              </w:rPr>
            </w:pPr>
            <w:r w:rsidRPr="001C2208">
              <w:rPr>
                <w:b/>
                <w:sz w:val="22"/>
                <w:szCs w:val="22"/>
              </w:rPr>
              <w:t>t.km</w:t>
            </w:r>
          </w:p>
        </w:tc>
      </w:tr>
    </w:tbl>
    <w:p w14:paraId="64898E25" w14:textId="77777777" w:rsidR="00FA1688" w:rsidRPr="001C2208" w:rsidRDefault="00FA1688" w:rsidP="00FA1688">
      <w:pPr>
        <w:jc w:val="both"/>
        <w:rPr>
          <w:sz w:val="22"/>
          <w:szCs w:val="22"/>
        </w:rPr>
      </w:pPr>
    </w:p>
    <w:p w14:paraId="0C1F1582" w14:textId="77777777" w:rsidR="00FA1688" w:rsidRPr="001C2208" w:rsidRDefault="00FA1688" w:rsidP="00FA1688">
      <w:pPr>
        <w:jc w:val="both"/>
        <w:rPr>
          <w:sz w:val="22"/>
          <w:szCs w:val="22"/>
        </w:rPr>
      </w:pPr>
      <w:r w:rsidRPr="001C2208">
        <w:rPr>
          <w:sz w:val="22"/>
          <w:szCs w:val="22"/>
        </w:rPr>
        <w:t xml:space="preserve">5.2 </w:t>
      </w:r>
      <w:r w:rsidRPr="001C2208">
        <w:rPr>
          <w:sz w:val="22"/>
          <w:szCs w:val="22"/>
          <w:u w:val="single"/>
        </w:rPr>
        <w:t>Pour les nouveaux flux de marchandises</w:t>
      </w:r>
      <w:r w:rsidRPr="001C2208">
        <w:rPr>
          <w:sz w:val="22"/>
          <w:szCs w:val="22"/>
        </w:rPr>
        <w:t> :</w:t>
      </w:r>
    </w:p>
    <w:p w14:paraId="1F88DD91" w14:textId="77777777" w:rsidR="00FA1688" w:rsidRPr="001C2208" w:rsidRDefault="00FA1688" w:rsidP="00FA1688">
      <w:pPr>
        <w:jc w:val="both"/>
        <w:rPr>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6"/>
        <w:gridCol w:w="1923"/>
        <w:gridCol w:w="426"/>
        <w:gridCol w:w="1762"/>
        <w:gridCol w:w="425"/>
        <w:gridCol w:w="1843"/>
      </w:tblGrid>
      <w:tr w:rsidR="00FA1688" w:rsidRPr="001C2208" w14:paraId="1495B9F3" w14:textId="77777777" w:rsidTr="00D86885">
        <w:trPr>
          <w:cantSplit/>
          <w:trHeight w:val="752"/>
          <w:jc w:val="center"/>
        </w:trPr>
        <w:tc>
          <w:tcPr>
            <w:tcW w:w="2126" w:type="dxa"/>
            <w:tcBorders>
              <w:right w:val="single" w:sz="4" w:space="0" w:color="auto"/>
            </w:tcBorders>
            <w:vAlign w:val="center"/>
          </w:tcPr>
          <w:p w14:paraId="60A8C623" w14:textId="77777777" w:rsidR="00FA1688" w:rsidRPr="001C2208" w:rsidRDefault="00FA1688" w:rsidP="00D86885">
            <w:pPr>
              <w:keepNext/>
              <w:jc w:val="center"/>
              <w:rPr>
                <w:sz w:val="22"/>
                <w:szCs w:val="22"/>
              </w:rPr>
            </w:pPr>
            <w:r w:rsidRPr="001C2208">
              <w:rPr>
                <w:sz w:val="22"/>
                <w:szCs w:val="22"/>
              </w:rPr>
              <w:t>Catégories* de marchandises du système de la NST 2007 (niveau 1)</w:t>
            </w:r>
          </w:p>
        </w:tc>
        <w:tc>
          <w:tcPr>
            <w:tcW w:w="1923" w:type="dxa"/>
            <w:tcBorders>
              <w:top w:val="single" w:sz="4" w:space="0" w:color="auto"/>
              <w:left w:val="single" w:sz="4" w:space="0" w:color="auto"/>
              <w:bottom w:val="single" w:sz="4" w:space="0" w:color="auto"/>
              <w:right w:val="single" w:sz="4" w:space="0" w:color="auto"/>
            </w:tcBorders>
            <w:vAlign w:val="center"/>
          </w:tcPr>
          <w:p w14:paraId="45C60AF9" w14:textId="77777777" w:rsidR="00FA1688" w:rsidRPr="001C2208" w:rsidRDefault="00FA1688" w:rsidP="00D86885">
            <w:pPr>
              <w:keepNext/>
              <w:jc w:val="center"/>
              <w:rPr>
                <w:sz w:val="22"/>
                <w:szCs w:val="22"/>
              </w:rPr>
            </w:pPr>
            <w:r w:rsidRPr="001C2208">
              <w:rPr>
                <w:sz w:val="22"/>
                <w:szCs w:val="22"/>
              </w:rPr>
              <w:t xml:space="preserve">Montant en kWh </w:t>
            </w:r>
            <w:proofErr w:type="spellStart"/>
            <w:r w:rsidRPr="001C2208">
              <w:rPr>
                <w:sz w:val="22"/>
                <w:szCs w:val="22"/>
              </w:rPr>
              <w:t>cumac</w:t>
            </w:r>
            <w:proofErr w:type="spellEnd"/>
            <w:r w:rsidRPr="001C2208">
              <w:rPr>
                <w:sz w:val="22"/>
                <w:szCs w:val="22"/>
              </w:rPr>
              <w:t xml:space="preserve"> par t.km </w:t>
            </w:r>
          </w:p>
        </w:tc>
        <w:tc>
          <w:tcPr>
            <w:tcW w:w="426" w:type="dxa"/>
            <w:tcBorders>
              <w:top w:val="nil"/>
              <w:left w:val="single" w:sz="4" w:space="0" w:color="auto"/>
              <w:bottom w:val="nil"/>
              <w:right w:val="single" w:sz="4" w:space="0" w:color="auto"/>
            </w:tcBorders>
            <w:shd w:val="clear" w:color="auto" w:fill="auto"/>
            <w:vAlign w:val="center"/>
          </w:tcPr>
          <w:p w14:paraId="599FDFA0" w14:textId="77777777" w:rsidR="00FA1688" w:rsidRPr="001C2208" w:rsidRDefault="00FA1688" w:rsidP="00D86885">
            <w:pPr>
              <w:keepNext/>
              <w:jc w:val="center"/>
              <w:rPr>
                <w:i/>
                <w:sz w:val="22"/>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6552EFEA" w14:textId="77777777" w:rsidR="00FA1688" w:rsidRPr="001C2208" w:rsidRDefault="00FA1688" w:rsidP="00D86885">
            <w:pPr>
              <w:keepNext/>
              <w:snapToGrid w:val="0"/>
              <w:jc w:val="center"/>
              <w:rPr>
                <w:bCs/>
                <w:sz w:val="22"/>
                <w:szCs w:val="22"/>
              </w:rPr>
            </w:pPr>
            <w:r w:rsidRPr="001C2208">
              <w:rPr>
                <w:sz w:val="22"/>
                <w:szCs w:val="22"/>
              </w:rPr>
              <w:t>Durée du contrat (en mois) / Durée du relevé de trafic (en mois)</w:t>
            </w:r>
          </w:p>
        </w:tc>
        <w:tc>
          <w:tcPr>
            <w:tcW w:w="425" w:type="dxa"/>
            <w:tcBorders>
              <w:top w:val="nil"/>
              <w:left w:val="single" w:sz="4" w:space="0" w:color="auto"/>
              <w:bottom w:val="nil"/>
              <w:right w:val="single" w:sz="4" w:space="0" w:color="auto"/>
            </w:tcBorders>
            <w:vAlign w:val="center"/>
          </w:tcPr>
          <w:p w14:paraId="39CAC856" w14:textId="77777777" w:rsidR="00FA1688" w:rsidRPr="001C2208" w:rsidRDefault="00FA1688" w:rsidP="00D86885">
            <w:pPr>
              <w:keepNext/>
              <w:jc w:val="center"/>
              <w:rPr>
                <w:sz w:val="22"/>
                <w:szCs w:val="22"/>
              </w:rPr>
            </w:pPr>
          </w:p>
        </w:tc>
        <w:tc>
          <w:tcPr>
            <w:tcW w:w="1843" w:type="dxa"/>
            <w:tcBorders>
              <w:top w:val="single" w:sz="4" w:space="0" w:color="auto"/>
              <w:left w:val="single" w:sz="4" w:space="0" w:color="auto"/>
              <w:bottom w:val="single" w:sz="4" w:space="0" w:color="auto"/>
            </w:tcBorders>
            <w:vAlign w:val="center"/>
          </w:tcPr>
          <w:p w14:paraId="33746D66" w14:textId="77777777" w:rsidR="00FA1688" w:rsidRPr="001C2208" w:rsidRDefault="00FA1688" w:rsidP="00D86885">
            <w:pPr>
              <w:keepNext/>
              <w:jc w:val="center"/>
              <w:rPr>
                <w:sz w:val="22"/>
                <w:szCs w:val="22"/>
              </w:rPr>
            </w:pPr>
            <w:r w:rsidRPr="001C2208">
              <w:rPr>
                <w:sz w:val="22"/>
                <w:szCs w:val="22"/>
              </w:rPr>
              <w:t>Nombre de t.km mentionné dans le</w:t>
            </w:r>
            <w:r w:rsidRPr="001C2208">
              <w:rPr>
                <w:rFonts w:eastAsia="Arial"/>
                <w:sz w:val="22"/>
                <w:szCs w:val="22"/>
              </w:rPr>
              <w:t xml:space="preserve"> relevé du trafic</w:t>
            </w:r>
          </w:p>
        </w:tc>
      </w:tr>
      <w:tr w:rsidR="00FA1688" w:rsidRPr="001C2208" w14:paraId="03BECF3F" w14:textId="77777777" w:rsidTr="00D86885">
        <w:trPr>
          <w:cantSplit/>
          <w:trHeight w:val="397"/>
          <w:jc w:val="center"/>
        </w:trPr>
        <w:tc>
          <w:tcPr>
            <w:tcW w:w="2126" w:type="dxa"/>
            <w:tcBorders>
              <w:right w:val="single" w:sz="4" w:space="0" w:color="auto"/>
            </w:tcBorders>
            <w:vAlign w:val="center"/>
          </w:tcPr>
          <w:p w14:paraId="4F0B553A" w14:textId="77777777" w:rsidR="00FA1688" w:rsidRPr="001C2208" w:rsidRDefault="00FA1688" w:rsidP="00D86885">
            <w:pPr>
              <w:keepNext/>
              <w:jc w:val="center"/>
              <w:rPr>
                <w:bCs/>
                <w:sz w:val="22"/>
                <w:szCs w:val="22"/>
              </w:rPr>
            </w:pPr>
            <w:r w:rsidRPr="001C2208">
              <w:rPr>
                <w:bCs/>
                <w:sz w:val="22"/>
                <w:szCs w:val="22"/>
              </w:rPr>
              <w:t>01, 03, 04, 09</w:t>
            </w:r>
          </w:p>
        </w:tc>
        <w:tc>
          <w:tcPr>
            <w:tcW w:w="1923" w:type="dxa"/>
            <w:tcBorders>
              <w:top w:val="single" w:sz="4" w:space="0" w:color="auto"/>
              <w:left w:val="single" w:sz="4" w:space="0" w:color="auto"/>
              <w:bottom w:val="single" w:sz="4" w:space="0" w:color="auto"/>
              <w:right w:val="nil"/>
            </w:tcBorders>
            <w:shd w:val="clear" w:color="auto" w:fill="auto"/>
            <w:vAlign w:val="center"/>
          </w:tcPr>
          <w:p w14:paraId="00D16386" w14:textId="77777777" w:rsidR="00FA1688" w:rsidRPr="001C2208" w:rsidRDefault="00FA1688" w:rsidP="00D86885">
            <w:pPr>
              <w:keepNext/>
              <w:jc w:val="center"/>
              <w:rPr>
                <w:b/>
                <w:bCs/>
                <w:sz w:val="22"/>
                <w:szCs w:val="22"/>
              </w:rPr>
            </w:pPr>
            <w:r w:rsidRPr="001C2208">
              <w:rPr>
                <w:b/>
                <w:sz w:val="22"/>
                <w:szCs w:val="22"/>
              </w:rPr>
              <w:t>0,172</w:t>
            </w:r>
          </w:p>
        </w:tc>
        <w:tc>
          <w:tcPr>
            <w:tcW w:w="426" w:type="dxa"/>
            <w:tcBorders>
              <w:top w:val="nil"/>
              <w:left w:val="single" w:sz="4" w:space="0" w:color="auto"/>
              <w:bottom w:val="nil"/>
              <w:right w:val="single" w:sz="4" w:space="0" w:color="auto"/>
            </w:tcBorders>
            <w:shd w:val="clear" w:color="auto" w:fill="auto"/>
            <w:vAlign w:val="center"/>
          </w:tcPr>
          <w:p w14:paraId="7BE3A9CC" w14:textId="77777777" w:rsidR="00FA1688" w:rsidRPr="001C2208" w:rsidRDefault="00FA1688" w:rsidP="00D86885">
            <w:pPr>
              <w:keepNext/>
              <w:jc w:val="center"/>
              <w:rPr>
                <w:sz w:val="22"/>
                <w:szCs w:val="22"/>
              </w:rPr>
            </w:pPr>
            <w:r w:rsidRPr="001C2208">
              <w:rPr>
                <w:sz w:val="22"/>
                <w:szCs w:val="22"/>
              </w:rPr>
              <w:t>X</w:t>
            </w:r>
          </w:p>
        </w:tc>
        <w:tc>
          <w:tcPr>
            <w:tcW w:w="1762" w:type="dxa"/>
            <w:tcBorders>
              <w:top w:val="single" w:sz="4" w:space="0" w:color="auto"/>
              <w:left w:val="single" w:sz="4" w:space="0" w:color="auto"/>
              <w:bottom w:val="single" w:sz="4" w:space="0" w:color="auto"/>
              <w:right w:val="single" w:sz="4" w:space="0" w:color="auto"/>
            </w:tcBorders>
            <w:vAlign w:val="center"/>
          </w:tcPr>
          <w:p w14:paraId="67F5F80F" w14:textId="77777777" w:rsidR="00FA1688" w:rsidRPr="001C2208" w:rsidRDefault="00FA1688" w:rsidP="00D86885">
            <w:pPr>
              <w:snapToGrid w:val="0"/>
              <w:jc w:val="center"/>
              <w:rPr>
                <w:b/>
                <w:sz w:val="22"/>
                <w:szCs w:val="22"/>
              </w:rPr>
            </w:pPr>
            <w:r w:rsidRPr="001C2208">
              <w:rPr>
                <w:b/>
                <w:sz w:val="22"/>
                <w:szCs w:val="22"/>
              </w:rPr>
              <w:t>C/R</w:t>
            </w:r>
          </w:p>
        </w:tc>
        <w:tc>
          <w:tcPr>
            <w:tcW w:w="425" w:type="dxa"/>
            <w:tcBorders>
              <w:top w:val="nil"/>
              <w:left w:val="single" w:sz="4" w:space="0" w:color="auto"/>
              <w:bottom w:val="nil"/>
              <w:right w:val="single" w:sz="4" w:space="0" w:color="auto"/>
            </w:tcBorders>
            <w:vAlign w:val="center"/>
          </w:tcPr>
          <w:p w14:paraId="623A540E" w14:textId="77777777" w:rsidR="00FA1688" w:rsidRPr="001C2208" w:rsidRDefault="00FA1688" w:rsidP="00D86885">
            <w:pPr>
              <w:snapToGrid w:val="0"/>
              <w:jc w:val="center"/>
              <w:rPr>
                <w:sz w:val="22"/>
                <w:szCs w:val="22"/>
              </w:rPr>
            </w:pPr>
            <w:r w:rsidRPr="001C2208">
              <w:rPr>
                <w:sz w:val="22"/>
                <w:szCs w:val="22"/>
              </w:rPr>
              <w:t>X</w:t>
            </w:r>
          </w:p>
        </w:tc>
        <w:tc>
          <w:tcPr>
            <w:tcW w:w="1843" w:type="dxa"/>
            <w:tcBorders>
              <w:top w:val="single" w:sz="4" w:space="0" w:color="auto"/>
              <w:left w:val="single" w:sz="4" w:space="0" w:color="auto"/>
              <w:bottom w:val="single" w:sz="4" w:space="0" w:color="auto"/>
            </w:tcBorders>
            <w:vAlign w:val="center"/>
          </w:tcPr>
          <w:p w14:paraId="72B7798B" w14:textId="77777777" w:rsidR="00FA1688" w:rsidRPr="001C2208" w:rsidRDefault="00FA1688" w:rsidP="00D86885">
            <w:pPr>
              <w:snapToGrid w:val="0"/>
              <w:jc w:val="center"/>
              <w:rPr>
                <w:b/>
                <w:sz w:val="22"/>
                <w:szCs w:val="22"/>
              </w:rPr>
            </w:pPr>
            <w:r w:rsidRPr="001C2208">
              <w:rPr>
                <w:b/>
                <w:sz w:val="22"/>
                <w:szCs w:val="22"/>
              </w:rPr>
              <w:t>t.km</w:t>
            </w:r>
          </w:p>
        </w:tc>
      </w:tr>
      <w:tr w:rsidR="00FA1688" w:rsidRPr="001C2208" w14:paraId="2C846CCC" w14:textId="77777777" w:rsidTr="00D86885">
        <w:trPr>
          <w:cantSplit/>
          <w:trHeight w:val="397"/>
          <w:jc w:val="center"/>
        </w:trPr>
        <w:tc>
          <w:tcPr>
            <w:tcW w:w="2126" w:type="dxa"/>
            <w:tcBorders>
              <w:right w:val="single" w:sz="4" w:space="0" w:color="auto"/>
            </w:tcBorders>
            <w:vAlign w:val="center"/>
          </w:tcPr>
          <w:p w14:paraId="4A216034" w14:textId="77777777" w:rsidR="00FA1688" w:rsidRPr="001C2208" w:rsidRDefault="00FA1688" w:rsidP="00D86885">
            <w:pPr>
              <w:keepNext/>
              <w:jc w:val="center"/>
              <w:rPr>
                <w:bCs/>
                <w:sz w:val="22"/>
                <w:szCs w:val="22"/>
              </w:rPr>
            </w:pPr>
            <w:r w:rsidRPr="001C2208">
              <w:rPr>
                <w:bCs/>
                <w:sz w:val="22"/>
                <w:szCs w:val="22"/>
              </w:rPr>
              <w:t>07, 08, 12</w:t>
            </w:r>
          </w:p>
        </w:tc>
        <w:tc>
          <w:tcPr>
            <w:tcW w:w="1923" w:type="dxa"/>
            <w:tcBorders>
              <w:top w:val="single" w:sz="4" w:space="0" w:color="auto"/>
              <w:left w:val="single" w:sz="4" w:space="0" w:color="auto"/>
              <w:bottom w:val="single" w:sz="4" w:space="0" w:color="auto"/>
              <w:right w:val="nil"/>
            </w:tcBorders>
            <w:shd w:val="clear" w:color="auto" w:fill="auto"/>
            <w:vAlign w:val="center"/>
          </w:tcPr>
          <w:p w14:paraId="7D748D31" w14:textId="77777777" w:rsidR="00FA1688" w:rsidRPr="001C2208" w:rsidRDefault="00FA1688" w:rsidP="00D86885">
            <w:pPr>
              <w:keepNext/>
              <w:jc w:val="center"/>
              <w:rPr>
                <w:b/>
                <w:bCs/>
                <w:sz w:val="22"/>
                <w:szCs w:val="22"/>
              </w:rPr>
            </w:pPr>
            <w:r w:rsidRPr="001C2208">
              <w:rPr>
                <w:b/>
                <w:sz w:val="22"/>
                <w:szCs w:val="22"/>
              </w:rPr>
              <w:t>0,142</w:t>
            </w:r>
          </w:p>
        </w:tc>
        <w:tc>
          <w:tcPr>
            <w:tcW w:w="426" w:type="dxa"/>
            <w:tcBorders>
              <w:top w:val="nil"/>
              <w:left w:val="single" w:sz="4" w:space="0" w:color="auto"/>
              <w:bottom w:val="nil"/>
              <w:right w:val="single" w:sz="4" w:space="0" w:color="auto"/>
            </w:tcBorders>
            <w:shd w:val="clear" w:color="auto" w:fill="auto"/>
            <w:vAlign w:val="center"/>
          </w:tcPr>
          <w:p w14:paraId="7B599CFD" w14:textId="77777777" w:rsidR="00FA1688" w:rsidRPr="001C2208" w:rsidRDefault="00FA1688" w:rsidP="00D86885">
            <w:pPr>
              <w:keepNext/>
              <w:jc w:val="center"/>
              <w:rPr>
                <w:sz w:val="22"/>
                <w:szCs w:val="22"/>
              </w:rPr>
            </w:pPr>
            <w:r w:rsidRPr="001C2208">
              <w:rPr>
                <w:sz w:val="22"/>
                <w:szCs w:val="22"/>
              </w:rPr>
              <w:t>X</w:t>
            </w:r>
          </w:p>
        </w:tc>
        <w:tc>
          <w:tcPr>
            <w:tcW w:w="1762" w:type="dxa"/>
            <w:tcBorders>
              <w:top w:val="single" w:sz="4" w:space="0" w:color="auto"/>
              <w:left w:val="single" w:sz="4" w:space="0" w:color="auto"/>
              <w:bottom w:val="single" w:sz="4" w:space="0" w:color="auto"/>
              <w:right w:val="single" w:sz="4" w:space="0" w:color="auto"/>
            </w:tcBorders>
            <w:vAlign w:val="center"/>
          </w:tcPr>
          <w:p w14:paraId="37E8906B" w14:textId="77777777" w:rsidR="00FA1688" w:rsidRPr="001C2208" w:rsidRDefault="00FA1688" w:rsidP="00D86885">
            <w:pPr>
              <w:snapToGrid w:val="0"/>
              <w:jc w:val="center"/>
              <w:rPr>
                <w:b/>
                <w:sz w:val="22"/>
                <w:szCs w:val="22"/>
              </w:rPr>
            </w:pPr>
            <w:r w:rsidRPr="001C2208">
              <w:rPr>
                <w:b/>
                <w:sz w:val="22"/>
                <w:szCs w:val="22"/>
              </w:rPr>
              <w:t>C/R</w:t>
            </w:r>
          </w:p>
        </w:tc>
        <w:tc>
          <w:tcPr>
            <w:tcW w:w="425" w:type="dxa"/>
            <w:tcBorders>
              <w:top w:val="nil"/>
              <w:left w:val="single" w:sz="4" w:space="0" w:color="auto"/>
              <w:bottom w:val="nil"/>
              <w:right w:val="single" w:sz="4" w:space="0" w:color="auto"/>
            </w:tcBorders>
            <w:vAlign w:val="center"/>
          </w:tcPr>
          <w:p w14:paraId="6FF9321C" w14:textId="77777777" w:rsidR="00FA1688" w:rsidRPr="001C2208" w:rsidRDefault="00FA1688" w:rsidP="00D86885">
            <w:pPr>
              <w:snapToGrid w:val="0"/>
              <w:jc w:val="center"/>
              <w:rPr>
                <w:sz w:val="22"/>
                <w:szCs w:val="22"/>
              </w:rPr>
            </w:pPr>
            <w:r w:rsidRPr="001C2208">
              <w:rPr>
                <w:sz w:val="22"/>
                <w:szCs w:val="22"/>
              </w:rPr>
              <w:t>X</w:t>
            </w:r>
          </w:p>
        </w:tc>
        <w:tc>
          <w:tcPr>
            <w:tcW w:w="1843" w:type="dxa"/>
            <w:tcBorders>
              <w:top w:val="single" w:sz="4" w:space="0" w:color="auto"/>
              <w:left w:val="single" w:sz="4" w:space="0" w:color="auto"/>
              <w:bottom w:val="single" w:sz="4" w:space="0" w:color="auto"/>
            </w:tcBorders>
            <w:vAlign w:val="center"/>
          </w:tcPr>
          <w:p w14:paraId="460442D3" w14:textId="77777777" w:rsidR="00FA1688" w:rsidRPr="001C2208" w:rsidRDefault="00FA1688" w:rsidP="00D86885">
            <w:pPr>
              <w:snapToGrid w:val="0"/>
              <w:jc w:val="center"/>
              <w:rPr>
                <w:b/>
                <w:sz w:val="22"/>
                <w:szCs w:val="22"/>
              </w:rPr>
            </w:pPr>
            <w:r w:rsidRPr="001C2208">
              <w:rPr>
                <w:b/>
                <w:sz w:val="22"/>
                <w:szCs w:val="22"/>
              </w:rPr>
              <w:t>t.km</w:t>
            </w:r>
          </w:p>
        </w:tc>
      </w:tr>
      <w:tr w:rsidR="00FA1688" w:rsidRPr="001C2208" w14:paraId="0B1BF4F5" w14:textId="77777777" w:rsidTr="00D86885">
        <w:trPr>
          <w:cantSplit/>
          <w:trHeight w:val="397"/>
          <w:jc w:val="center"/>
        </w:trPr>
        <w:tc>
          <w:tcPr>
            <w:tcW w:w="2126" w:type="dxa"/>
            <w:tcBorders>
              <w:right w:val="single" w:sz="4" w:space="0" w:color="auto"/>
            </w:tcBorders>
            <w:vAlign w:val="center"/>
          </w:tcPr>
          <w:p w14:paraId="6F4EA745" w14:textId="77777777" w:rsidR="00FA1688" w:rsidRPr="001C2208" w:rsidRDefault="00FA1688" w:rsidP="00D86885">
            <w:pPr>
              <w:keepNext/>
              <w:jc w:val="center"/>
              <w:rPr>
                <w:bCs/>
                <w:sz w:val="22"/>
                <w:szCs w:val="22"/>
              </w:rPr>
            </w:pPr>
            <w:r w:rsidRPr="001C2208">
              <w:rPr>
                <w:bCs/>
                <w:sz w:val="22"/>
                <w:szCs w:val="22"/>
              </w:rPr>
              <w:t>Autres catégories</w:t>
            </w:r>
          </w:p>
        </w:tc>
        <w:tc>
          <w:tcPr>
            <w:tcW w:w="1923" w:type="dxa"/>
            <w:tcBorders>
              <w:top w:val="single" w:sz="4" w:space="0" w:color="auto"/>
              <w:left w:val="single" w:sz="4" w:space="0" w:color="auto"/>
              <w:bottom w:val="single" w:sz="4" w:space="0" w:color="auto"/>
              <w:right w:val="nil"/>
            </w:tcBorders>
            <w:shd w:val="clear" w:color="auto" w:fill="auto"/>
            <w:vAlign w:val="center"/>
          </w:tcPr>
          <w:p w14:paraId="3774081D" w14:textId="77777777" w:rsidR="00FA1688" w:rsidRPr="001C2208" w:rsidRDefault="00FA1688" w:rsidP="00D86885">
            <w:pPr>
              <w:keepNext/>
              <w:jc w:val="center"/>
              <w:rPr>
                <w:b/>
                <w:bCs/>
                <w:sz w:val="22"/>
                <w:szCs w:val="22"/>
              </w:rPr>
            </w:pPr>
            <w:r w:rsidRPr="001C2208">
              <w:rPr>
                <w:b/>
                <w:sz w:val="22"/>
                <w:szCs w:val="22"/>
              </w:rPr>
              <w:t>0,105</w:t>
            </w:r>
          </w:p>
        </w:tc>
        <w:tc>
          <w:tcPr>
            <w:tcW w:w="426" w:type="dxa"/>
            <w:tcBorders>
              <w:top w:val="nil"/>
              <w:left w:val="single" w:sz="4" w:space="0" w:color="auto"/>
              <w:bottom w:val="nil"/>
              <w:right w:val="single" w:sz="4" w:space="0" w:color="auto"/>
            </w:tcBorders>
            <w:shd w:val="clear" w:color="auto" w:fill="auto"/>
            <w:vAlign w:val="center"/>
          </w:tcPr>
          <w:p w14:paraId="796818B9" w14:textId="77777777" w:rsidR="00FA1688" w:rsidRPr="001C2208" w:rsidRDefault="00FA1688" w:rsidP="00D86885">
            <w:pPr>
              <w:keepNext/>
              <w:jc w:val="center"/>
              <w:rPr>
                <w:sz w:val="22"/>
                <w:szCs w:val="22"/>
              </w:rPr>
            </w:pPr>
            <w:r w:rsidRPr="001C2208">
              <w:rPr>
                <w:sz w:val="22"/>
                <w:szCs w:val="22"/>
              </w:rPr>
              <w:t>X</w:t>
            </w:r>
          </w:p>
        </w:tc>
        <w:tc>
          <w:tcPr>
            <w:tcW w:w="1762" w:type="dxa"/>
            <w:tcBorders>
              <w:top w:val="single" w:sz="4" w:space="0" w:color="auto"/>
              <w:left w:val="single" w:sz="4" w:space="0" w:color="auto"/>
              <w:bottom w:val="single" w:sz="4" w:space="0" w:color="auto"/>
              <w:right w:val="single" w:sz="4" w:space="0" w:color="auto"/>
            </w:tcBorders>
            <w:vAlign w:val="center"/>
          </w:tcPr>
          <w:p w14:paraId="29896965" w14:textId="77777777" w:rsidR="00FA1688" w:rsidRPr="001C2208" w:rsidRDefault="00FA1688" w:rsidP="00D86885">
            <w:pPr>
              <w:snapToGrid w:val="0"/>
              <w:jc w:val="center"/>
              <w:rPr>
                <w:b/>
                <w:sz w:val="22"/>
                <w:szCs w:val="22"/>
              </w:rPr>
            </w:pPr>
            <w:r w:rsidRPr="001C2208">
              <w:rPr>
                <w:b/>
                <w:sz w:val="22"/>
                <w:szCs w:val="22"/>
              </w:rPr>
              <w:t>C/R</w:t>
            </w:r>
          </w:p>
        </w:tc>
        <w:tc>
          <w:tcPr>
            <w:tcW w:w="425" w:type="dxa"/>
            <w:tcBorders>
              <w:top w:val="nil"/>
              <w:left w:val="single" w:sz="4" w:space="0" w:color="auto"/>
              <w:bottom w:val="nil"/>
              <w:right w:val="single" w:sz="4" w:space="0" w:color="auto"/>
            </w:tcBorders>
            <w:vAlign w:val="center"/>
          </w:tcPr>
          <w:p w14:paraId="179D08A8" w14:textId="77777777" w:rsidR="00FA1688" w:rsidRPr="001C2208" w:rsidRDefault="00FA1688" w:rsidP="00D86885">
            <w:pPr>
              <w:snapToGrid w:val="0"/>
              <w:jc w:val="center"/>
              <w:rPr>
                <w:sz w:val="22"/>
                <w:szCs w:val="22"/>
              </w:rPr>
            </w:pPr>
            <w:r w:rsidRPr="001C2208">
              <w:rPr>
                <w:sz w:val="22"/>
                <w:szCs w:val="22"/>
              </w:rPr>
              <w:t>X</w:t>
            </w:r>
          </w:p>
        </w:tc>
        <w:tc>
          <w:tcPr>
            <w:tcW w:w="1843" w:type="dxa"/>
            <w:tcBorders>
              <w:top w:val="single" w:sz="4" w:space="0" w:color="auto"/>
              <w:left w:val="single" w:sz="4" w:space="0" w:color="auto"/>
              <w:bottom w:val="single" w:sz="4" w:space="0" w:color="auto"/>
            </w:tcBorders>
            <w:vAlign w:val="center"/>
          </w:tcPr>
          <w:p w14:paraId="7E61DB03" w14:textId="77777777" w:rsidR="00FA1688" w:rsidRPr="001C2208" w:rsidRDefault="00FA1688" w:rsidP="00D86885">
            <w:pPr>
              <w:snapToGrid w:val="0"/>
              <w:jc w:val="center"/>
              <w:rPr>
                <w:b/>
                <w:sz w:val="22"/>
                <w:szCs w:val="22"/>
              </w:rPr>
            </w:pPr>
            <w:r w:rsidRPr="001C2208">
              <w:rPr>
                <w:b/>
                <w:sz w:val="22"/>
                <w:szCs w:val="22"/>
              </w:rPr>
              <w:t>t.km</w:t>
            </w:r>
          </w:p>
        </w:tc>
      </w:tr>
    </w:tbl>
    <w:p w14:paraId="4A912003" w14:textId="77777777" w:rsidR="00FA1688" w:rsidRPr="001C2208" w:rsidRDefault="00FA1688" w:rsidP="00FA1688">
      <w:pPr>
        <w:suppressAutoHyphens w:val="0"/>
        <w:rPr>
          <w:sz w:val="22"/>
          <w:szCs w:val="22"/>
        </w:rPr>
      </w:pPr>
    </w:p>
    <w:p w14:paraId="3C85F818" w14:textId="77777777" w:rsidR="00FA1688" w:rsidRPr="001C2208" w:rsidRDefault="00FA1688" w:rsidP="00FA1688">
      <w:pPr>
        <w:jc w:val="both"/>
        <w:rPr>
          <w:sz w:val="22"/>
          <w:szCs w:val="22"/>
        </w:rPr>
      </w:pPr>
      <w:r w:rsidRPr="001C2208">
        <w:rPr>
          <w:sz w:val="22"/>
          <w:szCs w:val="22"/>
        </w:rPr>
        <w:t xml:space="preserve">Avec : </w:t>
      </w:r>
    </w:p>
    <w:p w14:paraId="7A8B84DC" w14:textId="77777777" w:rsidR="00FA1688" w:rsidRPr="001C2208" w:rsidRDefault="00FA1688" w:rsidP="00FA1688">
      <w:pPr>
        <w:jc w:val="both"/>
        <w:rPr>
          <w:sz w:val="22"/>
          <w:szCs w:val="22"/>
        </w:rPr>
      </w:pPr>
      <w:r w:rsidRPr="001C2208">
        <w:rPr>
          <w:sz w:val="22"/>
          <w:szCs w:val="22"/>
        </w:rPr>
        <w:t>Le nombre de tonnes-kilomètres (t.km) est le nombre de tonnes nettes transportées multiplié par le nombre de kilomètres parcourus par chemin de fer sur le territoire national.</w:t>
      </w:r>
    </w:p>
    <w:p w14:paraId="5574EB73" w14:textId="77777777" w:rsidR="00FA1688" w:rsidRPr="001C2208" w:rsidRDefault="00FA1688" w:rsidP="00FA1688">
      <w:pPr>
        <w:jc w:val="both"/>
        <w:rPr>
          <w:sz w:val="22"/>
          <w:szCs w:val="22"/>
        </w:rPr>
      </w:pPr>
    </w:p>
    <w:p w14:paraId="01797A9D" w14:textId="77777777" w:rsidR="00FA1688" w:rsidRPr="001C2208" w:rsidRDefault="00FA1688" w:rsidP="00FA1688">
      <w:pPr>
        <w:jc w:val="both"/>
        <w:rPr>
          <w:sz w:val="22"/>
          <w:szCs w:val="22"/>
        </w:rPr>
      </w:pPr>
      <w:proofErr w:type="spellStart"/>
      <w:r w:rsidRPr="001C2208">
        <w:rPr>
          <w:sz w:val="22"/>
          <w:szCs w:val="22"/>
        </w:rPr>
        <w:t>C est</w:t>
      </w:r>
      <w:proofErr w:type="spellEnd"/>
      <w:r w:rsidRPr="001C2208">
        <w:rPr>
          <w:sz w:val="22"/>
          <w:szCs w:val="22"/>
        </w:rPr>
        <w:t xml:space="preserve"> la durée, exprimée en mois, du contrat ou du contrat de renouvellement. La durée du contrat, ou du contrat de renouvellement, est d’au moins trois mois et d’au plus douze mois.</w:t>
      </w:r>
    </w:p>
    <w:p w14:paraId="2C6198BA" w14:textId="77777777" w:rsidR="00FA1688" w:rsidRPr="001C2208" w:rsidRDefault="00FA1688" w:rsidP="00FA1688">
      <w:pPr>
        <w:jc w:val="both"/>
        <w:rPr>
          <w:sz w:val="22"/>
          <w:szCs w:val="22"/>
        </w:rPr>
      </w:pPr>
    </w:p>
    <w:p w14:paraId="372CDA2F" w14:textId="77777777" w:rsidR="00FA1688" w:rsidRPr="001C2208" w:rsidRDefault="00FA1688" w:rsidP="00FA1688">
      <w:pPr>
        <w:jc w:val="both"/>
        <w:rPr>
          <w:sz w:val="22"/>
          <w:szCs w:val="22"/>
        </w:rPr>
      </w:pPr>
      <w:r w:rsidRPr="001C2208">
        <w:rPr>
          <w:sz w:val="22"/>
          <w:szCs w:val="22"/>
        </w:rPr>
        <w:t>R est la durée, exprimée en mois, du relevé de trafic ferroviaire. Lorsque la durée du contrat (initial ou de renouvellement) est inférieure ou égale à six mois, le relevé de trafic ferroviaire couvre toute la durée du contrat. Lorsque la durée du contrat (initial ou de renouvellement) est supérieure à six mois, le relevé de trafic ferroviaire couvre une période de six mois consécutifs.</w:t>
      </w:r>
    </w:p>
    <w:p w14:paraId="4EBB0E69" w14:textId="77777777" w:rsidR="00FA1688" w:rsidRPr="001C2208" w:rsidRDefault="00FA1688" w:rsidP="00FA1688">
      <w:pPr>
        <w:jc w:val="both"/>
        <w:rPr>
          <w:sz w:val="22"/>
          <w:szCs w:val="22"/>
        </w:rPr>
      </w:pPr>
      <w:r w:rsidRPr="001C2208">
        <w:rPr>
          <w:sz w:val="22"/>
          <w:szCs w:val="22"/>
        </w:rPr>
        <w:t>*Les catégories du système de la NST 2007 susmentionnées sont les suivantes :</w:t>
      </w:r>
    </w:p>
    <w:p w14:paraId="79249F51" w14:textId="77777777" w:rsidR="00FA1688" w:rsidRPr="001C2208" w:rsidRDefault="00FA1688" w:rsidP="00FA1688">
      <w:pPr>
        <w:jc w:val="both"/>
        <w:rPr>
          <w:sz w:val="22"/>
          <w:szCs w:val="22"/>
        </w:rPr>
      </w:pPr>
      <w:r w:rsidRPr="001C2208">
        <w:rPr>
          <w:sz w:val="22"/>
          <w:szCs w:val="22"/>
        </w:rPr>
        <w:t>01 : Produits de l’agriculture, de la chasse et de la forêt ; poissons et autres produits de la pêche.</w:t>
      </w:r>
    </w:p>
    <w:p w14:paraId="0D00EA14" w14:textId="77777777" w:rsidR="00FA1688" w:rsidRPr="001C2208" w:rsidRDefault="00FA1688" w:rsidP="00FA1688">
      <w:pPr>
        <w:jc w:val="both"/>
        <w:rPr>
          <w:sz w:val="22"/>
          <w:szCs w:val="22"/>
        </w:rPr>
      </w:pPr>
      <w:r w:rsidRPr="001C2208">
        <w:rPr>
          <w:sz w:val="22"/>
          <w:szCs w:val="22"/>
        </w:rPr>
        <w:t>03 : Minerais métalliques et autres produits d’extraction ; tourbe ; minerais d’uranium et de thorium.</w:t>
      </w:r>
    </w:p>
    <w:p w14:paraId="7720BA48" w14:textId="77777777" w:rsidR="00FA1688" w:rsidRPr="001C2208" w:rsidRDefault="00FA1688" w:rsidP="00FA1688">
      <w:pPr>
        <w:jc w:val="both"/>
        <w:rPr>
          <w:sz w:val="22"/>
          <w:szCs w:val="22"/>
        </w:rPr>
      </w:pPr>
      <w:r w:rsidRPr="001C2208">
        <w:rPr>
          <w:sz w:val="22"/>
          <w:szCs w:val="22"/>
        </w:rPr>
        <w:t>04 : Produits alimentaires, boissons et tabac.</w:t>
      </w:r>
    </w:p>
    <w:p w14:paraId="3D976520" w14:textId="77777777" w:rsidR="00FA1688" w:rsidRPr="001C2208" w:rsidRDefault="00FA1688" w:rsidP="00FA1688">
      <w:pPr>
        <w:jc w:val="both"/>
        <w:rPr>
          <w:sz w:val="22"/>
          <w:szCs w:val="22"/>
        </w:rPr>
      </w:pPr>
      <w:r w:rsidRPr="001C2208">
        <w:rPr>
          <w:sz w:val="22"/>
          <w:szCs w:val="22"/>
        </w:rPr>
        <w:t>07 : Coke et produits pétroliers raffinés.</w:t>
      </w:r>
    </w:p>
    <w:p w14:paraId="740F57F6" w14:textId="77777777" w:rsidR="00FA1688" w:rsidRPr="001C2208" w:rsidRDefault="00FA1688" w:rsidP="00FA1688">
      <w:pPr>
        <w:jc w:val="both"/>
        <w:rPr>
          <w:sz w:val="22"/>
          <w:szCs w:val="22"/>
        </w:rPr>
      </w:pPr>
      <w:r w:rsidRPr="001C2208">
        <w:rPr>
          <w:sz w:val="22"/>
          <w:szCs w:val="22"/>
        </w:rPr>
        <w:t>08 : Produits chimiques et fibres synthétiques ; produits en caoutchouc ou en plastique ; produits des industries nucléaires.</w:t>
      </w:r>
    </w:p>
    <w:p w14:paraId="0BAE6252" w14:textId="77777777" w:rsidR="00FA1688" w:rsidRPr="001C2208" w:rsidRDefault="00FA1688" w:rsidP="00FA1688">
      <w:pPr>
        <w:jc w:val="both"/>
        <w:rPr>
          <w:sz w:val="22"/>
          <w:szCs w:val="22"/>
        </w:rPr>
      </w:pPr>
      <w:r w:rsidRPr="001C2208">
        <w:rPr>
          <w:sz w:val="22"/>
          <w:szCs w:val="22"/>
        </w:rPr>
        <w:t>09 : Autres produits minéraux non métalliques.</w:t>
      </w:r>
    </w:p>
    <w:p w14:paraId="3BFE9145" w14:textId="77777777" w:rsidR="00FA1688" w:rsidRPr="001C2208" w:rsidRDefault="00FA1688" w:rsidP="00FA1688">
      <w:pPr>
        <w:jc w:val="both"/>
        <w:rPr>
          <w:sz w:val="22"/>
          <w:szCs w:val="22"/>
        </w:rPr>
      </w:pPr>
      <w:r w:rsidRPr="001C2208">
        <w:rPr>
          <w:sz w:val="22"/>
          <w:szCs w:val="22"/>
        </w:rPr>
        <w:t xml:space="preserve">12 : Matériel de </w:t>
      </w:r>
      <w:proofErr w:type="spellStart"/>
      <w:r w:rsidRPr="001C2208">
        <w:rPr>
          <w:sz w:val="22"/>
          <w:szCs w:val="22"/>
        </w:rPr>
        <w:t>tranport</w:t>
      </w:r>
      <w:proofErr w:type="spellEnd"/>
      <w:r w:rsidRPr="001C2208">
        <w:rPr>
          <w:sz w:val="22"/>
          <w:szCs w:val="22"/>
        </w:rPr>
        <w:t>.</w:t>
      </w:r>
      <w:r w:rsidRPr="001C2208">
        <w:br w:type="page"/>
      </w:r>
    </w:p>
    <w:p w14:paraId="3017E7B9" w14:textId="77777777" w:rsidR="00FA1688" w:rsidRPr="001C2208" w:rsidRDefault="00FA1688" w:rsidP="00FA1688">
      <w:pPr>
        <w:jc w:val="center"/>
        <w:rPr>
          <w:b/>
          <w:bCs/>
        </w:rPr>
      </w:pPr>
      <w:r w:rsidRPr="001C2208">
        <w:rPr>
          <w:b/>
          <w:bCs/>
        </w:rPr>
        <w:t>Annexe 1 à la fiche d’opération standardisée TRA-SE-116,</w:t>
      </w:r>
    </w:p>
    <w:p w14:paraId="20216E03" w14:textId="77777777" w:rsidR="00FA1688" w:rsidRPr="001C2208" w:rsidRDefault="00FA1688" w:rsidP="00FA1688">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3D863FB5" w14:textId="77777777" w:rsidR="00FA1688" w:rsidRPr="001C2208" w:rsidRDefault="00FA1688" w:rsidP="00FA1688">
      <w:pPr>
        <w:tabs>
          <w:tab w:val="center" w:pos="0"/>
          <w:tab w:val="left" w:pos="7725"/>
        </w:tabs>
        <w:spacing w:line="276" w:lineRule="auto"/>
        <w:jc w:val="center"/>
      </w:pPr>
    </w:p>
    <w:p w14:paraId="6246DBB1" w14:textId="3A825D21" w:rsidR="00FA1688" w:rsidRPr="001C2208" w:rsidRDefault="00FA1688" w:rsidP="00FA1688">
      <w:pPr>
        <w:tabs>
          <w:tab w:val="center" w:pos="0"/>
          <w:tab w:val="left" w:pos="7725"/>
        </w:tabs>
        <w:jc w:val="both"/>
        <w:rPr>
          <w:rFonts w:eastAsia="Arial"/>
          <w:b/>
          <w:bCs/>
          <w:sz w:val="22"/>
          <w:szCs w:val="22"/>
        </w:rPr>
      </w:pPr>
      <w:r w:rsidRPr="001C2208">
        <w:rPr>
          <w:rFonts w:eastAsia="Arial"/>
          <w:b/>
          <w:bCs/>
          <w:sz w:val="22"/>
          <w:szCs w:val="22"/>
        </w:rPr>
        <w:t xml:space="preserve">A/ </w:t>
      </w:r>
      <w:r w:rsidRPr="001C2208">
        <w:rPr>
          <w:rFonts w:eastAsia="Arial"/>
          <w:b/>
          <w:sz w:val="22"/>
          <w:szCs w:val="22"/>
        </w:rPr>
        <w:t>TRA-SE-116 (v. A65.2) : Mise en place d’un contrat de prestation de service de fret ferroviaire concernant des marchandises.</w:t>
      </w:r>
    </w:p>
    <w:p w14:paraId="53670671" w14:textId="77777777" w:rsidR="00FA1688" w:rsidRPr="001C2208" w:rsidRDefault="00FA1688" w:rsidP="00FA1688">
      <w:pPr>
        <w:tabs>
          <w:tab w:val="center" w:pos="0"/>
          <w:tab w:val="left" w:pos="7725"/>
        </w:tabs>
        <w:jc w:val="both"/>
        <w:rPr>
          <w:rFonts w:eastAsia="Arial"/>
          <w:bCs/>
          <w:sz w:val="22"/>
          <w:szCs w:val="22"/>
        </w:rPr>
      </w:pPr>
    </w:p>
    <w:p w14:paraId="326F0188" w14:textId="77777777" w:rsidR="00FA1688" w:rsidRPr="001C2208" w:rsidRDefault="00FA1688" w:rsidP="00FA1688">
      <w:pPr>
        <w:suppressAutoHyphens w:val="0"/>
        <w:rPr>
          <w:sz w:val="20"/>
          <w:szCs w:val="20"/>
        </w:rPr>
      </w:pPr>
      <w:r w:rsidRPr="001C2208">
        <w:rPr>
          <w:sz w:val="20"/>
          <w:szCs w:val="20"/>
        </w:rPr>
        <w:t>*Date d’engagement de l'opération (date du contrat ou de son renouvellement) : ……/........./............</w:t>
      </w:r>
    </w:p>
    <w:p w14:paraId="679A8822" w14:textId="77777777" w:rsidR="00FA1688" w:rsidRPr="001C2208" w:rsidRDefault="00FA1688" w:rsidP="00FA1688">
      <w:pPr>
        <w:suppressAutoHyphens w:val="0"/>
        <w:rPr>
          <w:sz w:val="20"/>
          <w:szCs w:val="20"/>
        </w:rPr>
      </w:pPr>
      <w:r w:rsidRPr="001C2208">
        <w:rPr>
          <w:sz w:val="20"/>
          <w:szCs w:val="20"/>
        </w:rPr>
        <w:t>*Date de preuve de réalisation de l’opération (date de la fin du relevé de trafic) : ….../........../............</w:t>
      </w:r>
    </w:p>
    <w:p w14:paraId="2E65765D" w14:textId="77777777" w:rsidR="00FA1688" w:rsidRPr="001C2208" w:rsidRDefault="00FA1688" w:rsidP="00FA1688">
      <w:pPr>
        <w:suppressAutoHyphens w:val="0"/>
        <w:rPr>
          <w:sz w:val="20"/>
          <w:szCs w:val="20"/>
        </w:rPr>
      </w:pPr>
    </w:p>
    <w:p w14:paraId="057AAADA" w14:textId="77777777" w:rsidR="00FA1688" w:rsidRPr="001C2208" w:rsidRDefault="00FA1688" w:rsidP="00FA1688">
      <w:pPr>
        <w:suppressAutoHyphens w:val="0"/>
        <w:rPr>
          <w:sz w:val="20"/>
          <w:szCs w:val="20"/>
        </w:rPr>
      </w:pPr>
      <w:r w:rsidRPr="001C2208">
        <w:rPr>
          <w:sz w:val="20"/>
          <w:szCs w:val="20"/>
        </w:rPr>
        <w:t>*Référence du contrat de prestation de service ferroviaire : …………...................................…….</w:t>
      </w:r>
    </w:p>
    <w:p w14:paraId="4DF9113C" w14:textId="77777777" w:rsidR="00FA1688" w:rsidRPr="001C2208" w:rsidRDefault="00FA1688" w:rsidP="00FA1688">
      <w:pPr>
        <w:suppressAutoHyphens w:val="0"/>
        <w:rPr>
          <w:sz w:val="20"/>
          <w:szCs w:val="20"/>
        </w:rPr>
      </w:pPr>
      <w:r w:rsidRPr="001C2208">
        <w:rPr>
          <w:sz w:val="20"/>
          <w:szCs w:val="20"/>
        </w:rPr>
        <w:t>*Durée du contrat (C) : …………</w:t>
      </w:r>
      <w:proofErr w:type="gramStart"/>
      <w:r w:rsidRPr="001C2208">
        <w:rPr>
          <w:sz w:val="20"/>
          <w:szCs w:val="20"/>
        </w:rPr>
        <w:t>…….</w:t>
      </w:r>
      <w:proofErr w:type="gramEnd"/>
      <w:r w:rsidRPr="001C2208">
        <w:rPr>
          <w:sz w:val="20"/>
          <w:szCs w:val="20"/>
        </w:rPr>
        <w:t xml:space="preserve">. </w:t>
      </w:r>
      <w:proofErr w:type="gramStart"/>
      <w:r w:rsidRPr="001C2208">
        <w:rPr>
          <w:sz w:val="20"/>
          <w:szCs w:val="20"/>
        </w:rPr>
        <w:t>mois</w:t>
      </w:r>
      <w:proofErr w:type="gramEnd"/>
    </w:p>
    <w:p w14:paraId="671712CC" w14:textId="77777777" w:rsidR="00FA1688" w:rsidRPr="001C2208" w:rsidRDefault="00FA1688" w:rsidP="00FA1688">
      <w:pPr>
        <w:suppressAutoHyphens w:val="0"/>
        <w:rPr>
          <w:sz w:val="20"/>
          <w:szCs w:val="20"/>
        </w:rPr>
      </w:pPr>
      <w:r w:rsidRPr="001C2208">
        <w:rPr>
          <w:sz w:val="20"/>
          <w:szCs w:val="20"/>
        </w:rPr>
        <w:t>NB : La durée du contrat est d’au moins trois mois et d’au plus douze mois.</w:t>
      </w:r>
    </w:p>
    <w:p w14:paraId="7B38FA71" w14:textId="77777777" w:rsidR="00FA1688" w:rsidRPr="001C2208" w:rsidRDefault="00FA1688" w:rsidP="00FA1688">
      <w:pPr>
        <w:suppressAutoHyphens w:val="0"/>
        <w:rPr>
          <w:sz w:val="20"/>
          <w:szCs w:val="20"/>
        </w:rPr>
      </w:pPr>
    </w:p>
    <w:p w14:paraId="53ECB530" w14:textId="77777777" w:rsidR="00FA1688" w:rsidRPr="001C2208" w:rsidRDefault="00FA1688" w:rsidP="00FA1688">
      <w:pPr>
        <w:suppressAutoHyphens w:val="0"/>
        <w:rPr>
          <w:sz w:val="20"/>
          <w:szCs w:val="20"/>
        </w:rPr>
      </w:pPr>
      <w:r w:rsidRPr="001C2208">
        <w:rPr>
          <w:sz w:val="20"/>
          <w:szCs w:val="20"/>
        </w:rPr>
        <w:t xml:space="preserve">*Il est fait usage du cas 5.1 de la fiche TRA-SE-116 :       </w:t>
      </w:r>
      <w:proofErr w:type="gramStart"/>
      <w:r w:rsidRPr="001C2208">
        <w:rPr>
          <w:sz w:val="20"/>
          <w:szCs w:val="20"/>
        </w:rPr>
        <w:t>□  Oui</w:t>
      </w:r>
      <w:proofErr w:type="gramEnd"/>
      <w:r w:rsidRPr="001C2208">
        <w:rPr>
          <w:sz w:val="20"/>
          <w:szCs w:val="20"/>
        </w:rPr>
        <w:t xml:space="preserve">         □  Non</w:t>
      </w:r>
    </w:p>
    <w:p w14:paraId="3AEFE142" w14:textId="77777777" w:rsidR="00FA1688" w:rsidRPr="001C2208" w:rsidRDefault="00FA1688" w:rsidP="00FA1688">
      <w:pPr>
        <w:suppressAutoHyphens w:val="0"/>
        <w:jc w:val="both"/>
        <w:rPr>
          <w:sz w:val="20"/>
          <w:szCs w:val="20"/>
        </w:rPr>
      </w:pPr>
      <w:r w:rsidRPr="001C2208">
        <w:rPr>
          <w:sz w:val="20"/>
          <w:szCs w:val="20"/>
        </w:rPr>
        <w:t xml:space="preserve">*Dans le cas où il est fait usage du cas 5.1 de la fiche TRA-SE-116, les marchandises concernées par ce cas étaient transportées par route antérieurement au contrat initial : :       </w:t>
      </w:r>
      <w:proofErr w:type="gramStart"/>
      <w:r w:rsidRPr="001C2208">
        <w:rPr>
          <w:sz w:val="20"/>
          <w:szCs w:val="20"/>
        </w:rPr>
        <w:t>□  Oui</w:t>
      </w:r>
      <w:proofErr w:type="gramEnd"/>
      <w:r w:rsidRPr="001C2208">
        <w:rPr>
          <w:sz w:val="20"/>
          <w:szCs w:val="20"/>
        </w:rPr>
        <w:t xml:space="preserve">         □  Non</w:t>
      </w:r>
    </w:p>
    <w:p w14:paraId="1FA16D42" w14:textId="77777777" w:rsidR="00FA1688" w:rsidRPr="001C2208" w:rsidRDefault="00FA1688" w:rsidP="00FA1688">
      <w:pPr>
        <w:suppressAutoHyphens w:val="0"/>
        <w:rPr>
          <w:sz w:val="20"/>
          <w:szCs w:val="20"/>
        </w:rPr>
      </w:pPr>
    </w:p>
    <w:p w14:paraId="0EE92D02" w14:textId="77777777" w:rsidR="00FA1688" w:rsidRPr="001C2208" w:rsidRDefault="00FA1688" w:rsidP="00FA1688">
      <w:pPr>
        <w:suppressAutoHyphens w:val="0"/>
        <w:jc w:val="both"/>
        <w:rPr>
          <w:sz w:val="20"/>
          <w:szCs w:val="20"/>
        </w:rPr>
      </w:pPr>
      <w:r w:rsidRPr="001C2208">
        <w:rPr>
          <w:sz w:val="20"/>
          <w:szCs w:val="20"/>
        </w:rPr>
        <w:t xml:space="preserve">**Dans le cas où il est fait usage du cas 5.2 de la fiche TRA-SE-116, les marchandises concernées par ce cas sont des nouveaux flux :      </w:t>
      </w:r>
      <w:proofErr w:type="gramStart"/>
      <w:r w:rsidRPr="001C2208">
        <w:rPr>
          <w:sz w:val="20"/>
          <w:szCs w:val="20"/>
        </w:rPr>
        <w:t>□  Oui</w:t>
      </w:r>
      <w:proofErr w:type="gramEnd"/>
      <w:r w:rsidRPr="001C2208">
        <w:rPr>
          <w:sz w:val="20"/>
          <w:szCs w:val="20"/>
        </w:rPr>
        <w:t xml:space="preserve">         □  Non</w:t>
      </w:r>
    </w:p>
    <w:p w14:paraId="227069C3" w14:textId="77777777" w:rsidR="00FA1688" w:rsidRPr="001C2208" w:rsidRDefault="00FA1688" w:rsidP="00FA1688">
      <w:pPr>
        <w:suppressAutoHyphens w:val="0"/>
        <w:rPr>
          <w:sz w:val="20"/>
          <w:szCs w:val="20"/>
        </w:rPr>
      </w:pPr>
    </w:p>
    <w:p w14:paraId="4D9634FB" w14:textId="77777777" w:rsidR="00FA1688" w:rsidRPr="001C2208" w:rsidRDefault="00FA1688" w:rsidP="00FA1688">
      <w:pPr>
        <w:suppressAutoHyphens w:val="0"/>
        <w:rPr>
          <w:sz w:val="20"/>
          <w:szCs w:val="20"/>
        </w:rPr>
      </w:pPr>
      <w:r w:rsidRPr="001C2208">
        <w:rPr>
          <w:sz w:val="20"/>
          <w:szCs w:val="20"/>
        </w:rPr>
        <w:t xml:space="preserve">*Dates du relevé de trafic ferroviaire :  </w:t>
      </w:r>
    </w:p>
    <w:p w14:paraId="167B648B" w14:textId="77777777" w:rsidR="00FA1688" w:rsidRPr="001C2208" w:rsidRDefault="00FA1688" w:rsidP="00FA1688">
      <w:pPr>
        <w:suppressAutoHyphens w:val="0"/>
        <w:rPr>
          <w:sz w:val="20"/>
          <w:szCs w:val="20"/>
        </w:rPr>
      </w:pPr>
      <w:r w:rsidRPr="001C2208">
        <w:rPr>
          <w:sz w:val="20"/>
          <w:szCs w:val="20"/>
        </w:rPr>
        <w:t>Début du début du relevé : .........../…</w:t>
      </w:r>
      <w:proofErr w:type="gramStart"/>
      <w:r w:rsidRPr="001C2208">
        <w:rPr>
          <w:sz w:val="20"/>
          <w:szCs w:val="20"/>
        </w:rPr>
        <w:t>…....</w:t>
      </w:r>
      <w:proofErr w:type="gramEnd"/>
      <w:r w:rsidRPr="001C2208">
        <w:rPr>
          <w:sz w:val="20"/>
          <w:szCs w:val="20"/>
        </w:rPr>
        <w:t xml:space="preserve">./…........                       </w:t>
      </w:r>
    </w:p>
    <w:p w14:paraId="16CCD66E" w14:textId="77777777" w:rsidR="00FA1688" w:rsidRPr="001C2208" w:rsidRDefault="00FA1688" w:rsidP="00FA1688">
      <w:pPr>
        <w:suppressAutoHyphens w:val="0"/>
        <w:rPr>
          <w:sz w:val="20"/>
          <w:szCs w:val="20"/>
        </w:rPr>
      </w:pPr>
      <w:r w:rsidRPr="001C2208">
        <w:rPr>
          <w:sz w:val="20"/>
          <w:szCs w:val="20"/>
        </w:rPr>
        <w:t>Date de fin du relevé : ……….../…........../……......</w:t>
      </w:r>
    </w:p>
    <w:p w14:paraId="4B4AFAB3" w14:textId="77777777" w:rsidR="00FA1688" w:rsidRPr="001C2208" w:rsidRDefault="00FA1688" w:rsidP="00FA1688">
      <w:pPr>
        <w:suppressAutoHyphens w:val="0"/>
        <w:rPr>
          <w:sz w:val="20"/>
          <w:szCs w:val="20"/>
        </w:rPr>
      </w:pPr>
      <w:r w:rsidRPr="001C2208">
        <w:rPr>
          <w:sz w:val="20"/>
          <w:szCs w:val="20"/>
        </w:rPr>
        <w:t>Durée du relevé (R) : ………………………mois</w:t>
      </w:r>
    </w:p>
    <w:p w14:paraId="16807C79" w14:textId="77777777" w:rsidR="00FA1688" w:rsidRPr="001C2208" w:rsidRDefault="00FA1688" w:rsidP="00FA1688">
      <w:pPr>
        <w:suppressAutoHyphens w:val="0"/>
        <w:jc w:val="both"/>
        <w:rPr>
          <w:sz w:val="20"/>
          <w:szCs w:val="20"/>
        </w:rPr>
      </w:pPr>
      <w:r w:rsidRPr="001C2208">
        <w:rPr>
          <w:sz w:val="20"/>
          <w:szCs w:val="20"/>
        </w:rPr>
        <w:t>NB : Lorsque la durée du contrat est inférieure ou égale à six mois, le relevé de trafic ferroviaire couvre toute la durée du contrat. Lorsque la durée du contrat est supérieure à six mois, le relevé de trafic ferroviaire couvre une période de six mois consécutifs.</w:t>
      </w:r>
    </w:p>
    <w:p w14:paraId="5A33E075" w14:textId="77777777" w:rsidR="00FA1688" w:rsidRPr="001C2208" w:rsidRDefault="00FA1688" w:rsidP="00FA1688">
      <w:pPr>
        <w:suppressAutoHyphens w:val="0"/>
        <w:rPr>
          <w:sz w:val="20"/>
          <w:szCs w:val="20"/>
        </w:rPr>
      </w:pPr>
    </w:p>
    <w:p w14:paraId="1336D2AE" w14:textId="77777777" w:rsidR="00FA1688" w:rsidRPr="001C2208" w:rsidRDefault="00FA1688" w:rsidP="00FA1688">
      <w:pPr>
        <w:suppressAutoHyphens w:val="0"/>
        <w:rPr>
          <w:sz w:val="20"/>
          <w:szCs w:val="20"/>
        </w:rPr>
      </w:pPr>
      <w:r w:rsidRPr="001C2208">
        <w:rPr>
          <w:sz w:val="20"/>
          <w:szCs w:val="20"/>
        </w:rPr>
        <w:t xml:space="preserve">*Toutes les </w:t>
      </w:r>
      <w:proofErr w:type="spellStart"/>
      <w:proofErr w:type="gramStart"/>
      <w:r w:rsidRPr="001C2208">
        <w:rPr>
          <w:sz w:val="20"/>
          <w:szCs w:val="20"/>
        </w:rPr>
        <w:t>tonnes.kilomètres</w:t>
      </w:r>
      <w:proofErr w:type="spellEnd"/>
      <w:proofErr w:type="gramEnd"/>
      <w:r w:rsidRPr="001C2208">
        <w:rPr>
          <w:sz w:val="20"/>
          <w:szCs w:val="20"/>
        </w:rPr>
        <w:t xml:space="preserve"> mentionnées dans le relevé de trafic ferroviaire ont été réalisées sur le territoire français :  </w:t>
      </w:r>
    </w:p>
    <w:p w14:paraId="393D1F73" w14:textId="77777777" w:rsidR="00FA1688" w:rsidRPr="001C2208" w:rsidRDefault="00FA1688" w:rsidP="00FA1688">
      <w:pPr>
        <w:suppressAutoHyphens w:val="0"/>
        <w:rPr>
          <w:sz w:val="20"/>
          <w:szCs w:val="20"/>
        </w:rPr>
      </w:pPr>
      <w:r w:rsidRPr="001C2208">
        <w:rPr>
          <w:sz w:val="20"/>
          <w:szCs w:val="20"/>
        </w:rPr>
        <w:t xml:space="preserve">   </w:t>
      </w:r>
      <w:proofErr w:type="gramStart"/>
      <w:r w:rsidRPr="001C2208">
        <w:rPr>
          <w:sz w:val="20"/>
          <w:szCs w:val="20"/>
        </w:rPr>
        <w:t>□  Oui</w:t>
      </w:r>
      <w:proofErr w:type="gramEnd"/>
      <w:r w:rsidRPr="001C2208">
        <w:rPr>
          <w:sz w:val="20"/>
          <w:szCs w:val="20"/>
        </w:rPr>
        <w:t xml:space="preserve">      □  Non</w:t>
      </w:r>
    </w:p>
    <w:p w14:paraId="78EC4821" w14:textId="77777777" w:rsidR="00FA1688" w:rsidRPr="001C2208" w:rsidRDefault="00FA1688" w:rsidP="00FA1688">
      <w:pPr>
        <w:suppressAutoHyphens w:val="0"/>
        <w:rPr>
          <w:sz w:val="20"/>
          <w:szCs w:val="20"/>
        </w:rPr>
      </w:pPr>
    </w:p>
    <w:p w14:paraId="1B981386" w14:textId="77777777" w:rsidR="00FA1688" w:rsidRPr="001C2208" w:rsidRDefault="00FA1688" w:rsidP="00FA1688">
      <w:pPr>
        <w:suppressAutoHyphens w:val="0"/>
        <w:rPr>
          <w:sz w:val="20"/>
          <w:szCs w:val="20"/>
        </w:rPr>
      </w:pPr>
      <w:r w:rsidRPr="001C2208">
        <w:rPr>
          <w:sz w:val="20"/>
          <w:szCs w:val="20"/>
        </w:rPr>
        <w:br w:type="page"/>
      </w:r>
    </w:p>
    <w:p w14:paraId="3431C722" w14:textId="77777777" w:rsidR="00FA1688" w:rsidRPr="001C2208" w:rsidRDefault="00FA1688" w:rsidP="00FA1688">
      <w:pPr>
        <w:jc w:val="center"/>
        <w:rPr>
          <w:b/>
          <w:bCs/>
        </w:rPr>
      </w:pPr>
      <w:r w:rsidRPr="001C2208">
        <w:rPr>
          <w:b/>
          <w:bCs/>
        </w:rPr>
        <w:t>Annexe 2 à la fiche d’opération standardisée TRA-SE-116,</w:t>
      </w:r>
    </w:p>
    <w:p w14:paraId="74B139D1" w14:textId="77777777" w:rsidR="00FA1688" w:rsidRPr="001C2208" w:rsidRDefault="00FA1688" w:rsidP="00FA1688">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modèle de tableau récapitulatif des opérations d’économies d’énergie</w:t>
      </w:r>
    </w:p>
    <w:p w14:paraId="4E03F84B" w14:textId="77777777" w:rsidR="00FA1688" w:rsidRPr="001C2208" w:rsidRDefault="00FA1688" w:rsidP="00FA1688">
      <w:pPr>
        <w:suppressAutoHyphens w:val="0"/>
        <w:jc w:val="center"/>
        <w:rPr>
          <w:sz w:val="22"/>
          <w:szCs w:val="22"/>
        </w:rPr>
      </w:pPr>
    </w:p>
    <w:p w14:paraId="09592858" w14:textId="77777777" w:rsidR="00FA1688" w:rsidRPr="001C2208" w:rsidRDefault="00FA1688" w:rsidP="00FA1688">
      <w:pPr>
        <w:suppressAutoHyphens w:val="0"/>
        <w:jc w:val="center"/>
        <w:rPr>
          <w:b/>
          <w:sz w:val="22"/>
          <w:szCs w:val="22"/>
        </w:rPr>
      </w:pPr>
      <w:r w:rsidRPr="001C2208">
        <w:rPr>
          <w:b/>
          <w:sz w:val="22"/>
          <w:szCs w:val="22"/>
        </w:rPr>
        <w:t>PERSONNES MORALES</w:t>
      </w:r>
    </w:p>
    <w:p w14:paraId="3C6D7C4E" w14:textId="77777777" w:rsidR="00FA1688" w:rsidRPr="001C2208" w:rsidRDefault="00FA1688" w:rsidP="00FA1688">
      <w:pPr>
        <w:suppressAutoHyphens w:val="0"/>
        <w:rPr>
          <w:rFonts w:eastAsia="Arial"/>
          <w:sz w:val="20"/>
          <w:szCs w:val="20"/>
        </w:rPr>
      </w:pPr>
    </w:p>
    <w:tbl>
      <w:tblPr>
        <w:tblW w:w="104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1"/>
        <w:gridCol w:w="1111"/>
        <w:gridCol w:w="1111"/>
        <w:gridCol w:w="1112"/>
        <w:gridCol w:w="1112"/>
        <w:gridCol w:w="1112"/>
        <w:gridCol w:w="1112"/>
        <w:gridCol w:w="1112"/>
        <w:gridCol w:w="1537"/>
      </w:tblGrid>
      <w:tr w:rsidR="00FA1688" w:rsidRPr="001C2208" w14:paraId="4052CCFA" w14:textId="77777777" w:rsidTr="00D86885">
        <w:tc>
          <w:tcPr>
            <w:tcW w:w="1111" w:type="dxa"/>
            <w:shd w:val="clear" w:color="auto" w:fill="auto"/>
            <w:vAlign w:val="center"/>
          </w:tcPr>
          <w:p w14:paraId="4F4688FD"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Raison sociale du demandeur</w:t>
            </w:r>
          </w:p>
        </w:tc>
        <w:tc>
          <w:tcPr>
            <w:tcW w:w="1111" w:type="dxa"/>
            <w:shd w:val="clear" w:color="auto" w:fill="auto"/>
            <w:vAlign w:val="center"/>
          </w:tcPr>
          <w:p w14:paraId="600224C7"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SIREN du demandeur</w:t>
            </w:r>
          </w:p>
        </w:tc>
        <w:tc>
          <w:tcPr>
            <w:tcW w:w="1111" w:type="dxa"/>
            <w:shd w:val="clear" w:color="auto" w:fill="auto"/>
            <w:vAlign w:val="center"/>
          </w:tcPr>
          <w:p w14:paraId="4D49E273"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Référence Emmy de la demande</w:t>
            </w:r>
          </w:p>
        </w:tc>
        <w:tc>
          <w:tcPr>
            <w:tcW w:w="1112" w:type="dxa"/>
            <w:shd w:val="clear" w:color="auto" w:fill="auto"/>
            <w:vAlign w:val="center"/>
          </w:tcPr>
          <w:p w14:paraId="26812ECB"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Référence interne de l'opération</w:t>
            </w:r>
          </w:p>
        </w:tc>
        <w:tc>
          <w:tcPr>
            <w:tcW w:w="1112" w:type="dxa"/>
            <w:shd w:val="clear" w:color="auto" w:fill="auto"/>
            <w:vAlign w:val="center"/>
          </w:tcPr>
          <w:p w14:paraId="44ECF37E"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Référence du contrat objet de l’opération</w:t>
            </w:r>
          </w:p>
        </w:tc>
        <w:tc>
          <w:tcPr>
            <w:tcW w:w="1112" w:type="dxa"/>
            <w:shd w:val="clear" w:color="auto" w:fill="auto"/>
            <w:vAlign w:val="center"/>
          </w:tcPr>
          <w:p w14:paraId="51460921"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Durée du contrat ou du contrat de renouvellement</w:t>
            </w:r>
          </w:p>
        </w:tc>
        <w:tc>
          <w:tcPr>
            <w:tcW w:w="1112" w:type="dxa"/>
            <w:shd w:val="clear" w:color="auto" w:fill="auto"/>
            <w:vAlign w:val="center"/>
          </w:tcPr>
          <w:p w14:paraId="06D92776"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Durée du relevé de trafic ferroviaire</w:t>
            </w:r>
          </w:p>
        </w:tc>
        <w:tc>
          <w:tcPr>
            <w:tcW w:w="1112" w:type="dxa"/>
            <w:shd w:val="clear" w:color="auto" w:fill="auto"/>
            <w:vAlign w:val="center"/>
          </w:tcPr>
          <w:p w14:paraId="53CB7FA1"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Nom du site bénéficiaire de l'opération</w:t>
            </w:r>
          </w:p>
        </w:tc>
        <w:tc>
          <w:tcPr>
            <w:tcW w:w="1537" w:type="dxa"/>
            <w:shd w:val="clear" w:color="auto" w:fill="auto"/>
            <w:vAlign w:val="center"/>
          </w:tcPr>
          <w:p w14:paraId="40EC324F"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Adresse de l’établissement réalisant l'opération</w:t>
            </w:r>
          </w:p>
        </w:tc>
      </w:tr>
      <w:tr w:rsidR="00FA1688" w:rsidRPr="001C2208" w14:paraId="14B7BD12" w14:textId="77777777" w:rsidTr="00D86885">
        <w:tc>
          <w:tcPr>
            <w:tcW w:w="1111" w:type="dxa"/>
            <w:shd w:val="clear" w:color="auto" w:fill="auto"/>
            <w:vAlign w:val="center"/>
          </w:tcPr>
          <w:p w14:paraId="438E6936"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49672704"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15509B99"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506DF993"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260C50B3"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4180A3C4"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7F176DA4"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40D62BCF"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537" w:type="dxa"/>
            <w:shd w:val="clear" w:color="auto" w:fill="auto"/>
            <w:vAlign w:val="center"/>
          </w:tcPr>
          <w:p w14:paraId="735B6828"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r>
    </w:tbl>
    <w:p w14:paraId="67DD1CCD" w14:textId="77777777" w:rsidR="00FA1688" w:rsidRPr="001C2208" w:rsidRDefault="00FA1688" w:rsidP="00FA1688">
      <w:pPr>
        <w:suppressAutoHyphens w:val="0"/>
        <w:spacing w:before="100" w:beforeAutospacing="1" w:after="100" w:afterAutospacing="1"/>
        <w:jc w:val="center"/>
        <w:rPr>
          <w:rFonts w:eastAsia="Arial"/>
          <w:sz w:val="20"/>
          <w:szCs w:val="20"/>
        </w:rPr>
      </w:pPr>
      <w:r w:rsidRPr="001C2208">
        <w:rPr>
          <w:sz w:val="20"/>
          <w:szCs w:val="20"/>
          <w:lang w:eastAsia="fr-FR"/>
        </w:rPr>
        <w:t>Suite du tableau</w:t>
      </w:r>
    </w:p>
    <w:tbl>
      <w:tblPr>
        <w:tblW w:w="104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1"/>
        <w:gridCol w:w="1111"/>
        <w:gridCol w:w="1111"/>
        <w:gridCol w:w="1112"/>
        <w:gridCol w:w="1112"/>
        <w:gridCol w:w="1112"/>
        <w:gridCol w:w="1112"/>
        <w:gridCol w:w="1112"/>
        <w:gridCol w:w="1537"/>
      </w:tblGrid>
      <w:tr w:rsidR="00FA1688" w:rsidRPr="001C2208" w14:paraId="16E396F1" w14:textId="77777777" w:rsidTr="00D86885">
        <w:tc>
          <w:tcPr>
            <w:tcW w:w="1111" w:type="dxa"/>
            <w:shd w:val="clear" w:color="auto" w:fill="auto"/>
            <w:vAlign w:val="center"/>
          </w:tcPr>
          <w:p w14:paraId="28A6C655"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 xml:space="preserve">Code postal de l’établissement réalisant l'opération </w:t>
            </w:r>
          </w:p>
          <w:p w14:paraId="211366E6"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(sans cedex)</w:t>
            </w:r>
          </w:p>
        </w:tc>
        <w:tc>
          <w:tcPr>
            <w:tcW w:w="1111" w:type="dxa"/>
            <w:shd w:val="clear" w:color="auto" w:fill="auto"/>
            <w:vAlign w:val="center"/>
          </w:tcPr>
          <w:p w14:paraId="005F4BFE"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Ville de l’établissement réalisant l’opération</w:t>
            </w:r>
          </w:p>
        </w:tc>
        <w:tc>
          <w:tcPr>
            <w:tcW w:w="1111" w:type="dxa"/>
            <w:shd w:val="clear" w:color="auto" w:fill="auto"/>
            <w:vAlign w:val="center"/>
          </w:tcPr>
          <w:p w14:paraId="62F2F8DB"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Raison sociale du bénéficiaire de l'opération</w:t>
            </w:r>
          </w:p>
        </w:tc>
        <w:tc>
          <w:tcPr>
            <w:tcW w:w="1112" w:type="dxa"/>
            <w:shd w:val="clear" w:color="auto" w:fill="auto"/>
            <w:vAlign w:val="center"/>
          </w:tcPr>
          <w:p w14:paraId="1E41E27F"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SIREN</w:t>
            </w:r>
          </w:p>
        </w:tc>
        <w:tc>
          <w:tcPr>
            <w:tcW w:w="1112" w:type="dxa"/>
            <w:shd w:val="clear" w:color="auto" w:fill="auto"/>
            <w:vAlign w:val="center"/>
          </w:tcPr>
          <w:p w14:paraId="609AEA71"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ADRESSE du siège social du bénéficiaire de l'opération</w:t>
            </w:r>
          </w:p>
          <w:p w14:paraId="3220D5C1" w14:textId="77777777" w:rsidR="00FA1688" w:rsidRPr="001C2208" w:rsidRDefault="00FA1688" w:rsidP="00D86885">
            <w:pPr>
              <w:pStyle w:val="Contenudetableau"/>
              <w:jc w:val="center"/>
              <w:rPr>
                <w:rFonts w:ascii="Times New Roman" w:hAnsi="Times New Roman" w:cs="Times New Roman"/>
                <w:color w:val="auto"/>
                <w:sz w:val="16"/>
                <w:szCs w:val="16"/>
              </w:rPr>
            </w:pPr>
          </w:p>
        </w:tc>
        <w:tc>
          <w:tcPr>
            <w:tcW w:w="1112" w:type="dxa"/>
            <w:shd w:val="clear" w:color="auto" w:fill="auto"/>
            <w:vAlign w:val="center"/>
          </w:tcPr>
          <w:p w14:paraId="30B52BC0"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CODE postal sans Cedex</w:t>
            </w:r>
            <w:r w:rsidRPr="001C2208">
              <w:rPr>
                <w:rFonts w:ascii="Times New Roman" w:hAnsi="Times New Roman" w:cs="Times New Roman"/>
                <w:color w:val="auto"/>
                <w:sz w:val="16"/>
                <w:szCs w:val="16"/>
              </w:rPr>
              <w:tab/>
            </w:r>
          </w:p>
        </w:tc>
        <w:tc>
          <w:tcPr>
            <w:tcW w:w="1112" w:type="dxa"/>
            <w:shd w:val="clear" w:color="auto" w:fill="auto"/>
            <w:vAlign w:val="center"/>
          </w:tcPr>
          <w:p w14:paraId="315C2809"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VILLE</w:t>
            </w:r>
          </w:p>
        </w:tc>
        <w:tc>
          <w:tcPr>
            <w:tcW w:w="1112" w:type="dxa"/>
            <w:shd w:val="clear" w:color="auto" w:fill="auto"/>
            <w:vAlign w:val="center"/>
          </w:tcPr>
          <w:p w14:paraId="3778BF75"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VOLUME CEE</w:t>
            </w:r>
          </w:p>
          <w:p w14:paraId="2E55AB58" w14:textId="77777777" w:rsidR="00FA1688" w:rsidRPr="001C2208" w:rsidRDefault="00FA1688" w:rsidP="00D86885">
            <w:pPr>
              <w:pStyle w:val="Contenudetableau"/>
              <w:jc w:val="center"/>
              <w:rPr>
                <w:rFonts w:ascii="Times New Roman" w:hAnsi="Times New Roman" w:cs="Times New Roman"/>
                <w:color w:val="auto"/>
                <w:sz w:val="16"/>
                <w:szCs w:val="16"/>
              </w:rPr>
            </w:pPr>
            <w:proofErr w:type="gramStart"/>
            <w:r w:rsidRPr="001C2208">
              <w:rPr>
                <w:rFonts w:ascii="Times New Roman" w:hAnsi="Times New Roman" w:cs="Times New Roman"/>
                <w:color w:val="auto"/>
                <w:sz w:val="16"/>
                <w:szCs w:val="16"/>
              </w:rPr>
              <w:t>hors</w:t>
            </w:r>
            <w:proofErr w:type="gramEnd"/>
            <w:r w:rsidRPr="001C2208">
              <w:rPr>
                <w:rFonts w:ascii="Times New Roman" w:hAnsi="Times New Roman" w:cs="Times New Roman"/>
                <w:color w:val="auto"/>
                <w:sz w:val="16"/>
                <w:szCs w:val="16"/>
              </w:rPr>
              <w:t xml:space="preserve"> précarité énergétique </w:t>
            </w:r>
          </w:p>
          <w:p w14:paraId="279B1F85"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 xml:space="preserve">(kWh </w:t>
            </w:r>
            <w:proofErr w:type="spellStart"/>
            <w:r w:rsidRPr="001C2208">
              <w:rPr>
                <w:rFonts w:ascii="Times New Roman" w:hAnsi="Times New Roman" w:cs="Times New Roman"/>
                <w:color w:val="auto"/>
                <w:sz w:val="16"/>
                <w:szCs w:val="16"/>
              </w:rPr>
              <w:t>cumac</w:t>
            </w:r>
            <w:proofErr w:type="spellEnd"/>
            <w:r w:rsidRPr="001C2208">
              <w:rPr>
                <w:rFonts w:ascii="Times New Roman" w:hAnsi="Times New Roman" w:cs="Times New Roman"/>
                <w:color w:val="auto"/>
                <w:sz w:val="16"/>
                <w:szCs w:val="16"/>
              </w:rPr>
              <w:t>)</w:t>
            </w:r>
          </w:p>
        </w:tc>
        <w:tc>
          <w:tcPr>
            <w:tcW w:w="1537" w:type="dxa"/>
            <w:shd w:val="clear" w:color="auto" w:fill="auto"/>
            <w:vAlign w:val="center"/>
          </w:tcPr>
          <w:p w14:paraId="0514EEE9"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VOLUME CEE</w:t>
            </w:r>
          </w:p>
          <w:p w14:paraId="0F1E1FF6" w14:textId="77777777" w:rsidR="00FA1688" w:rsidRPr="001C2208" w:rsidRDefault="00FA1688" w:rsidP="00D86885">
            <w:pPr>
              <w:pStyle w:val="Contenudetableau"/>
              <w:jc w:val="center"/>
              <w:rPr>
                <w:rFonts w:ascii="Times New Roman" w:hAnsi="Times New Roman" w:cs="Times New Roman"/>
                <w:color w:val="auto"/>
                <w:sz w:val="16"/>
                <w:szCs w:val="16"/>
              </w:rPr>
            </w:pPr>
            <w:proofErr w:type="gramStart"/>
            <w:r w:rsidRPr="001C2208">
              <w:rPr>
                <w:rFonts w:ascii="Times New Roman" w:hAnsi="Times New Roman" w:cs="Times New Roman"/>
                <w:color w:val="auto"/>
                <w:sz w:val="16"/>
                <w:szCs w:val="16"/>
              </w:rPr>
              <w:t>précarité</w:t>
            </w:r>
            <w:proofErr w:type="gramEnd"/>
            <w:r w:rsidRPr="001C2208">
              <w:rPr>
                <w:rFonts w:ascii="Times New Roman" w:hAnsi="Times New Roman" w:cs="Times New Roman"/>
                <w:color w:val="auto"/>
                <w:sz w:val="16"/>
                <w:szCs w:val="16"/>
              </w:rPr>
              <w:t xml:space="preserve"> énergétique </w:t>
            </w:r>
          </w:p>
          <w:p w14:paraId="11BCE681" w14:textId="77777777" w:rsidR="00FA1688" w:rsidRPr="001C2208" w:rsidRDefault="00FA1688" w:rsidP="00D86885">
            <w:pPr>
              <w:pStyle w:val="Contenudetableau"/>
              <w:jc w:val="center"/>
              <w:rPr>
                <w:rFonts w:ascii="Times New Roman" w:hAnsi="Times New Roman" w:cs="Times New Roman"/>
                <w:color w:val="auto"/>
              </w:rPr>
            </w:pPr>
            <w:r w:rsidRPr="001C2208">
              <w:rPr>
                <w:rFonts w:ascii="Times New Roman" w:hAnsi="Times New Roman" w:cs="Times New Roman"/>
                <w:color w:val="auto"/>
                <w:sz w:val="16"/>
                <w:szCs w:val="16"/>
              </w:rPr>
              <w:t xml:space="preserve">(kWh </w:t>
            </w:r>
            <w:proofErr w:type="spellStart"/>
            <w:r w:rsidRPr="001C2208">
              <w:rPr>
                <w:rFonts w:ascii="Times New Roman" w:hAnsi="Times New Roman" w:cs="Times New Roman"/>
                <w:color w:val="auto"/>
                <w:sz w:val="16"/>
                <w:szCs w:val="16"/>
              </w:rPr>
              <w:t>cumac</w:t>
            </w:r>
            <w:proofErr w:type="spellEnd"/>
            <w:r w:rsidRPr="001C2208">
              <w:rPr>
                <w:rFonts w:ascii="Times New Roman" w:hAnsi="Times New Roman" w:cs="Times New Roman"/>
                <w:color w:val="auto"/>
                <w:sz w:val="16"/>
                <w:szCs w:val="16"/>
              </w:rPr>
              <w:t>)</w:t>
            </w:r>
          </w:p>
        </w:tc>
      </w:tr>
      <w:tr w:rsidR="00FA1688" w:rsidRPr="001C2208" w14:paraId="75F35191" w14:textId="77777777" w:rsidTr="00D86885">
        <w:tc>
          <w:tcPr>
            <w:tcW w:w="1111" w:type="dxa"/>
            <w:shd w:val="clear" w:color="auto" w:fill="auto"/>
            <w:vAlign w:val="center"/>
          </w:tcPr>
          <w:p w14:paraId="3422583E"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24A0214F"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2E2AA4EC"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3505C7AE"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39CA1ECD"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1A0C67FB"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68FDC2ED"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6A2BE785"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537" w:type="dxa"/>
            <w:shd w:val="clear" w:color="auto" w:fill="auto"/>
            <w:vAlign w:val="center"/>
          </w:tcPr>
          <w:p w14:paraId="315DC8F6"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r>
    </w:tbl>
    <w:p w14:paraId="128D1D77" w14:textId="77777777" w:rsidR="00FA1688" w:rsidRPr="001C2208" w:rsidRDefault="00FA1688" w:rsidP="00FA1688">
      <w:pPr>
        <w:suppressAutoHyphens w:val="0"/>
        <w:spacing w:before="100" w:beforeAutospacing="1" w:after="100" w:afterAutospacing="1"/>
        <w:jc w:val="center"/>
        <w:rPr>
          <w:sz w:val="20"/>
          <w:szCs w:val="20"/>
          <w:lang w:eastAsia="fr-FR"/>
        </w:rPr>
      </w:pPr>
      <w:r w:rsidRPr="001C2208">
        <w:rPr>
          <w:sz w:val="20"/>
          <w:szCs w:val="20"/>
          <w:lang w:eastAsia="fr-FR"/>
        </w:rPr>
        <w:t>Suite du tableau</w:t>
      </w:r>
    </w:p>
    <w:tbl>
      <w:tblPr>
        <w:tblW w:w="104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1"/>
        <w:gridCol w:w="1111"/>
        <w:gridCol w:w="1111"/>
        <w:gridCol w:w="1112"/>
        <w:gridCol w:w="1112"/>
        <w:gridCol w:w="1112"/>
        <w:gridCol w:w="1112"/>
        <w:gridCol w:w="1112"/>
        <w:gridCol w:w="1537"/>
      </w:tblGrid>
      <w:tr w:rsidR="00FA1688" w:rsidRPr="001C2208" w14:paraId="6879CDAD" w14:textId="77777777" w:rsidTr="00D86885">
        <w:tc>
          <w:tcPr>
            <w:tcW w:w="1111" w:type="dxa"/>
            <w:vAlign w:val="center"/>
          </w:tcPr>
          <w:p w14:paraId="4AB02663"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RÉFÉRENCE</w:t>
            </w:r>
          </w:p>
          <w:p w14:paraId="62BD7ABB" w14:textId="77777777" w:rsidR="00FA1688" w:rsidRPr="001C2208" w:rsidRDefault="00FA1688" w:rsidP="00D86885">
            <w:pPr>
              <w:pStyle w:val="Contenudetableau"/>
              <w:jc w:val="center"/>
              <w:rPr>
                <w:rFonts w:ascii="Times New Roman" w:hAnsi="Times New Roman" w:cs="Times New Roman"/>
                <w:color w:val="auto"/>
                <w:sz w:val="16"/>
                <w:szCs w:val="16"/>
              </w:rPr>
            </w:pPr>
            <w:proofErr w:type="gramStart"/>
            <w:r w:rsidRPr="001C2208">
              <w:rPr>
                <w:rFonts w:ascii="Times New Roman" w:hAnsi="Times New Roman" w:cs="Times New Roman"/>
                <w:color w:val="auto"/>
                <w:sz w:val="16"/>
                <w:szCs w:val="16"/>
              </w:rPr>
              <w:t>de</w:t>
            </w:r>
            <w:proofErr w:type="gramEnd"/>
            <w:r w:rsidRPr="001C2208">
              <w:rPr>
                <w:rFonts w:ascii="Times New Roman" w:hAnsi="Times New Roman" w:cs="Times New Roman"/>
                <w:color w:val="auto"/>
                <w:sz w:val="16"/>
                <w:szCs w:val="16"/>
              </w:rPr>
              <w:t xml:space="preserve"> la fiche</w:t>
            </w:r>
          </w:p>
          <w:p w14:paraId="1A1A3ED0"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d'opération standardisée</w:t>
            </w:r>
          </w:p>
        </w:tc>
        <w:tc>
          <w:tcPr>
            <w:tcW w:w="1111" w:type="dxa"/>
            <w:vAlign w:val="center"/>
          </w:tcPr>
          <w:p w14:paraId="7BE87418"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DATE</w:t>
            </w:r>
          </w:p>
          <w:p w14:paraId="1FBAC850" w14:textId="77777777" w:rsidR="00FA1688" w:rsidRPr="001C2208" w:rsidRDefault="00FA1688" w:rsidP="00D86885">
            <w:pPr>
              <w:pStyle w:val="Contenudetableau"/>
              <w:jc w:val="center"/>
              <w:rPr>
                <w:rFonts w:ascii="Times New Roman" w:hAnsi="Times New Roman" w:cs="Times New Roman"/>
                <w:color w:val="auto"/>
                <w:sz w:val="16"/>
                <w:szCs w:val="16"/>
              </w:rPr>
            </w:pPr>
            <w:proofErr w:type="gramStart"/>
            <w:r w:rsidRPr="001C2208">
              <w:rPr>
                <w:rFonts w:ascii="Times New Roman" w:hAnsi="Times New Roman" w:cs="Times New Roman"/>
                <w:color w:val="auto"/>
                <w:sz w:val="16"/>
                <w:szCs w:val="16"/>
              </w:rPr>
              <w:t>d'engagement</w:t>
            </w:r>
            <w:proofErr w:type="gramEnd"/>
          </w:p>
          <w:p w14:paraId="5BA367D2"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de l'opération</w:t>
            </w:r>
          </w:p>
        </w:tc>
        <w:tc>
          <w:tcPr>
            <w:tcW w:w="1111" w:type="dxa"/>
            <w:vAlign w:val="center"/>
          </w:tcPr>
          <w:p w14:paraId="26D2DD6D"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DATE</w:t>
            </w:r>
          </w:p>
          <w:p w14:paraId="028554ED" w14:textId="77777777" w:rsidR="00FA1688" w:rsidRPr="001C2208" w:rsidRDefault="00FA1688" w:rsidP="00D86885">
            <w:pPr>
              <w:pStyle w:val="Contenudetableau"/>
              <w:jc w:val="center"/>
              <w:rPr>
                <w:rFonts w:ascii="Times New Roman" w:hAnsi="Times New Roman" w:cs="Times New Roman"/>
                <w:color w:val="auto"/>
                <w:sz w:val="16"/>
                <w:szCs w:val="16"/>
              </w:rPr>
            </w:pPr>
            <w:proofErr w:type="gramStart"/>
            <w:r w:rsidRPr="001C2208">
              <w:rPr>
                <w:rFonts w:ascii="Times New Roman" w:hAnsi="Times New Roman" w:cs="Times New Roman"/>
                <w:color w:val="auto"/>
                <w:sz w:val="16"/>
                <w:szCs w:val="16"/>
              </w:rPr>
              <w:t>d'achèvement</w:t>
            </w:r>
            <w:proofErr w:type="gramEnd"/>
          </w:p>
          <w:p w14:paraId="5017AFA9"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de l'opération</w:t>
            </w:r>
          </w:p>
        </w:tc>
        <w:tc>
          <w:tcPr>
            <w:tcW w:w="1112" w:type="dxa"/>
            <w:vAlign w:val="center"/>
          </w:tcPr>
          <w:p w14:paraId="37BABCA4"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NATURE</w:t>
            </w:r>
          </w:p>
          <w:p w14:paraId="11E3ACAF"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de la bonification</w:t>
            </w:r>
          </w:p>
        </w:tc>
        <w:tc>
          <w:tcPr>
            <w:tcW w:w="1112" w:type="dxa"/>
            <w:vAlign w:val="center"/>
          </w:tcPr>
          <w:p w14:paraId="66646587"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SIREN</w:t>
            </w:r>
          </w:p>
          <w:p w14:paraId="3497CF79"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du professionnel</w:t>
            </w:r>
          </w:p>
        </w:tc>
        <w:tc>
          <w:tcPr>
            <w:tcW w:w="1112" w:type="dxa"/>
            <w:vAlign w:val="center"/>
          </w:tcPr>
          <w:p w14:paraId="3EFF3038"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RAISON sociale</w:t>
            </w:r>
          </w:p>
          <w:p w14:paraId="5EE9B753"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du professionnel</w:t>
            </w:r>
          </w:p>
        </w:tc>
        <w:tc>
          <w:tcPr>
            <w:tcW w:w="1112" w:type="dxa"/>
            <w:vAlign w:val="center"/>
          </w:tcPr>
          <w:p w14:paraId="472AC2F8"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SIREN</w:t>
            </w:r>
          </w:p>
          <w:p w14:paraId="4E867970"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du sous-traitant</w:t>
            </w:r>
          </w:p>
        </w:tc>
        <w:tc>
          <w:tcPr>
            <w:tcW w:w="1112" w:type="dxa"/>
            <w:vAlign w:val="center"/>
          </w:tcPr>
          <w:p w14:paraId="17ED9342"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RAISON sociale du sous-traitant</w:t>
            </w:r>
          </w:p>
        </w:tc>
        <w:tc>
          <w:tcPr>
            <w:tcW w:w="1537" w:type="dxa"/>
            <w:vAlign w:val="center"/>
          </w:tcPr>
          <w:p w14:paraId="10370F17"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NATURE du rôle actif</w:t>
            </w:r>
          </w:p>
          <w:p w14:paraId="2B4A9D1B"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et incitatif</w:t>
            </w:r>
          </w:p>
        </w:tc>
      </w:tr>
      <w:tr w:rsidR="00FA1688" w:rsidRPr="001C2208" w14:paraId="38E30721" w14:textId="77777777" w:rsidTr="00D86885">
        <w:tc>
          <w:tcPr>
            <w:tcW w:w="1111" w:type="dxa"/>
            <w:shd w:val="clear" w:color="auto" w:fill="auto"/>
            <w:vAlign w:val="center"/>
          </w:tcPr>
          <w:p w14:paraId="23D460E2"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25957B52"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72A8BB9F"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4E32C3DD"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0C90CDEE"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2A38D25E"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60EB2EBF"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396D43FB"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537" w:type="dxa"/>
            <w:shd w:val="clear" w:color="auto" w:fill="auto"/>
            <w:vAlign w:val="center"/>
          </w:tcPr>
          <w:p w14:paraId="2FD5D1EC"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r>
    </w:tbl>
    <w:p w14:paraId="78953FE5" w14:textId="77777777" w:rsidR="00FA1688" w:rsidRPr="001C2208" w:rsidRDefault="00FA1688" w:rsidP="00FA1688">
      <w:pPr>
        <w:suppressAutoHyphens w:val="0"/>
        <w:spacing w:before="100" w:beforeAutospacing="1" w:after="100" w:afterAutospacing="1"/>
        <w:jc w:val="center"/>
        <w:rPr>
          <w:rFonts w:eastAsia="Arial"/>
          <w:sz w:val="20"/>
          <w:szCs w:val="20"/>
        </w:rPr>
      </w:pPr>
      <w:r w:rsidRPr="001C2208">
        <w:rPr>
          <w:sz w:val="20"/>
          <w:szCs w:val="20"/>
          <w:lang w:eastAsia="fr-FR"/>
        </w:rPr>
        <w:t>Suite et fin du tableau</w:t>
      </w:r>
    </w:p>
    <w:tbl>
      <w:tblPr>
        <w:tblW w:w="7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1"/>
        <w:gridCol w:w="1111"/>
        <w:gridCol w:w="1111"/>
        <w:gridCol w:w="1112"/>
        <w:gridCol w:w="1112"/>
        <w:gridCol w:w="1112"/>
        <w:gridCol w:w="1112"/>
      </w:tblGrid>
      <w:tr w:rsidR="00FA1688" w:rsidRPr="001C2208" w14:paraId="729A0815" w14:textId="77777777" w:rsidTr="00D86885">
        <w:tc>
          <w:tcPr>
            <w:tcW w:w="1111" w:type="dxa"/>
            <w:vAlign w:val="center"/>
          </w:tcPr>
          <w:p w14:paraId="10C13C44"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SIREN de l'organisme de contrôle</w:t>
            </w:r>
          </w:p>
        </w:tc>
        <w:tc>
          <w:tcPr>
            <w:tcW w:w="1111" w:type="dxa"/>
            <w:vAlign w:val="center"/>
          </w:tcPr>
          <w:p w14:paraId="6031AAC8"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RAISON sociale de l'organisme de contrôle</w:t>
            </w:r>
          </w:p>
        </w:tc>
        <w:tc>
          <w:tcPr>
            <w:tcW w:w="1111" w:type="dxa"/>
            <w:vAlign w:val="center"/>
          </w:tcPr>
          <w:p w14:paraId="6C71AFB1"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SIRET de l'entreprise ayant réalisé l'opération</w:t>
            </w:r>
          </w:p>
        </w:tc>
        <w:tc>
          <w:tcPr>
            <w:tcW w:w="1112" w:type="dxa"/>
            <w:vAlign w:val="center"/>
          </w:tcPr>
          <w:p w14:paraId="606E0EDD"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Numéro de téléphone</w:t>
            </w:r>
          </w:p>
          <w:p w14:paraId="793D0DF9"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du bénéficiaire</w:t>
            </w:r>
          </w:p>
        </w:tc>
        <w:tc>
          <w:tcPr>
            <w:tcW w:w="1112" w:type="dxa"/>
            <w:vAlign w:val="center"/>
          </w:tcPr>
          <w:p w14:paraId="364DF38E"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Adresse de courriel du bénéficiaire</w:t>
            </w:r>
          </w:p>
        </w:tc>
        <w:tc>
          <w:tcPr>
            <w:tcW w:w="1112" w:type="dxa"/>
            <w:vAlign w:val="center"/>
          </w:tcPr>
          <w:p w14:paraId="67857037"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Montant du rôle actif et incitatif (€)</w:t>
            </w:r>
          </w:p>
        </w:tc>
        <w:tc>
          <w:tcPr>
            <w:tcW w:w="1112" w:type="dxa"/>
            <w:vAlign w:val="center"/>
          </w:tcPr>
          <w:p w14:paraId="052EE1D3" w14:textId="77777777" w:rsidR="00FA1688" w:rsidRPr="001C2208" w:rsidRDefault="00FA1688" w:rsidP="00D86885">
            <w:pPr>
              <w:pStyle w:val="Contenudetableau"/>
              <w:jc w:val="center"/>
              <w:rPr>
                <w:rFonts w:ascii="Times New Roman" w:hAnsi="Times New Roman" w:cs="Times New Roman"/>
                <w:color w:val="auto"/>
                <w:sz w:val="16"/>
                <w:szCs w:val="16"/>
              </w:rPr>
            </w:pPr>
            <w:r w:rsidRPr="001C2208">
              <w:rPr>
                <w:rFonts w:ascii="Times New Roman" w:hAnsi="Times New Roman" w:cs="Times New Roman"/>
                <w:color w:val="auto"/>
                <w:sz w:val="16"/>
                <w:szCs w:val="16"/>
              </w:rPr>
              <w:t>Commentaires</w:t>
            </w:r>
          </w:p>
        </w:tc>
      </w:tr>
      <w:tr w:rsidR="00FA1688" w:rsidRPr="001C2208" w14:paraId="5A506DEB" w14:textId="77777777" w:rsidTr="00D86885">
        <w:tc>
          <w:tcPr>
            <w:tcW w:w="1111" w:type="dxa"/>
            <w:shd w:val="clear" w:color="auto" w:fill="auto"/>
            <w:vAlign w:val="center"/>
          </w:tcPr>
          <w:p w14:paraId="1A3502D2"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7EB9E90F"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1" w:type="dxa"/>
            <w:shd w:val="clear" w:color="auto" w:fill="auto"/>
            <w:vAlign w:val="center"/>
          </w:tcPr>
          <w:p w14:paraId="3D2EDC2F"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49C1DB1A"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2CFF6118"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5C3C97BB"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c>
          <w:tcPr>
            <w:tcW w:w="1112" w:type="dxa"/>
            <w:shd w:val="clear" w:color="auto" w:fill="auto"/>
            <w:vAlign w:val="center"/>
          </w:tcPr>
          <w:p w14:paraId="1B95BBC0" w14:textId="77777777" w:rsidR="00FA1688" w:rsidRPr="001C2208" w:rsidRDefault="00FA1688" w:rsidP="00D86885">
            <w:pPr>
              <w:pStyle w:val="Contenudetableau"/>
              <w:snapToGrid w:val="0"/>
              <w:jc w:val="center"/>
              <w:rPr>
                <w:rFonts w:ascii="Times New Roman" w:hAnsi="Times New Roman" w:cs="Times New Roman"/>
                <w:b/>
                <w:bCs/>
                <w:color w:val="auto"/>
                <w:sz w:val="18"/>
                <w:szCs w:val="18"/>
              </w:rPr>
            </w:pPr>
          </w:p>
        </w:tc>
      </w:tr>
    </w:tbl>
    <w:p w14:paraId="5A95C0E9" w14:textId="77777777" w:rsidR="00FA1688" w:rsidRPr="001C2208" w:rsidRDefault="00FA1688" w:rsidP="00FA1688">
      <w:pPr>
        <w:suppressAutoHyphens w:val="0"/>
        <w:rPr>
          <w:rFonts w:eastAsia="Arial"/>
          <w:bCs/>
          <w:sz w:val="22"/>
          <w:szCs w:val="22"/>
        </w:rPr>
      </w:pPr>
    </w:p>
    <w:p w14:paraId="7782C0C4" w14:textId="77777777" w:rsidR="00281FEA" w:rsidRPr="001C2208" w:rsidRDefault="00281FEA" w:rsidP="00281FEA">
      <w:pPr>
        <w:suppressAutoHyphens w:val="0"/>
        <w:rPr>
          <w:sz w:val="20"/>
          <w:szCs w:val="20"/>
        </w:rPr>
      </w:pPr>
    </w:p>
    <w:p w14:paraId="10F27ACB" w14:textId="77777777" w:rsidR="00281FEA" w:rsidRPr="001C2208" w:rsidRDefault="00281FEA" w:rsidP="00281FEA">
      <w:pPr>
        <w:suppressAutoHyphens w:val="0"/>
        <w:jc w:val="center"/>
        <w:rPr>
          <w:sz w:val="20"/>
          <w:szCs w:val="20"/>
        </w:rPr>
      </w:pPr>
    </w:p>
    <w:p w14:paraId="415D6D07" w14:textId="77777777" w:rsidR="00281FEA" w:rsidRPr="001C2208" w:rsidRDefault="00281FEA" w:rsidP="00281FEA">
      <w:pPr>
        <w:suppressAutoHyphens w:val="0"/>
        <w:jc w:val="center"/>
        <w:rPr>
          <w:sz w:val="20"/>
          <w:szCs w:val="20"/>
        </w:rPr>
      </w:pPr>
    </w:p>
    <w:p w14:paraId="382C709F" w14:textId="77777777" w:rsidR="00281FEA" w:rsidRPr="001C2208" w:rsidRDefault="00281FEA" w:rsidP="00281FEA">
      <w:pPr>
        <w:suppressAutoHyphens w:val="0"/>
        <w:jc w:val="center"/>
        <w:rPr>
          <w:sz w:val="20"/>
          <w:szCs w:val="20"/>
        </w:rPr>
      </w:pPr>
    </w:p>
    <w:p w14:paraId="1BE95DC1" w14:textId="77777777" w:rsidR="00281FEA" w:rsidRPr="001C2208" w:rsidRDefault="00281FEA" w:rsidP="00281FEA">
      <w:pPr>
        <w:suppressAutoHyphens w:val="0"/>
        <w:jc w:val="center"/>
        <w:rPr>
          <w:sz w:val="20"/>
          <w:szCs w:val="20"/>
        </w:rPr>
      </w:pPr>
    </w:p>
    <w:p w14:paraId="62BE6E5B" w14:textId="77777777" w:rsidR="00281FEA" w:rsidRPr="001C2208" w:rsidRDefault="00281FEA" w:rsidP="00281FEA">
      <w:pPr>
        <w:suppressAutoHyphens w:val="0"/>
        <w:jc w:val="center"/>
        <w:rPr>
          <w:sz w:val="20"/>
          <w:szCs w:val="20"/>
        </w:rPr>
      </w:pPr>
    </w:p>
    <w:p w14:paraId="3E9C9092" w14:textId="77777777" w:rsidR="00281FEA" w:rsidRPr="001C2208" w:rsidRDefault="00281FEA" w:rsidP="00281FEA">
      <w:pPr>
        <w:suppressAutoHyphens w:val="0"/>
        <w:jc w:val="center"/>
        <w:rPr>
          <w:sz w:val="20"/>
          <w:szCs w:val="20"/>
        </w:rPr>
      </w:pPr>
    </w:p>
    <w:p w14:paraId="17630004" w14:textId="77777777" w:rsidR="00281FEA" w:rsidRPr="001C2208" w:rsidRDefault="00281FEA" w:rsidP="00281FEA">
      <w:pPr>
        <w:suppressAutoHyphens w:val="0"/>
        <w:jc w:val="center"/>
        <w:rPr>
          <w:sz w:val="20"/>
          <w:szCs w:val="20"/>
        </w:rPr>
      </w:pPr>
    </w:p>
    <w:p w14:paraId="4C045E29" w14:textId="77777777" w:rsidR="00281FEA" w:rsidRPr="001C2208" w:rsidRDefault="00281FEA" w:rsidP="00281FEA">
      <w:pPr>
        <w:suppressAutoHyphens w:val="0"/>
        <w:jc w:val="center"/>
        <w:rPr>
          <w:sz w:val="20"/>
          <w:szCs w:val="20"/>
        </w:rPr>
      </w:pPr>
    </w:p>
    <w:p w14:paraId="5E9D3A63" w14:textId="77777777" w:rsidR="00281FEA" w:rsidRPr="001C2208" w:rsidRDefault="00281FEA" w:rsidP="00281FEA">
      <w:pPr>
        <w:suppressAutoHyphens w:val="0"/>
        <w:jc w:val="center"/>
        <w:rPr>
          <w:sz w:val="20"/>
          <w:szCs w:val="20"/>
        </w:rPr>
      </w:pPr>
    </w:p>
    <w:p w14:paraId="50D5CC98" w14:textId="77777777" w:rsidR="00281FEA" w:rsidRPr="001C2208" w:rsidRDefault="00281FEA" w:rsidP="00281FEA">
      <w:pPr>
        <w:suppressAutoHyphens w:val="0"/>
        <w:jc w:val="center"/>
        <w:rPr>
          <w:sz w:val="20"/>
          <w:szCs w:val="20"/>
        </w:rPr>
      </w:pPr>
    </w:p>
    <w:p w14:paraId="3516BAE3" w14:textId="77777777" w:rsidR="00281FEA" w:rsidRPr="001C2208" w:rsidRDefault="00281FEA" w:rsidP="00281FEA">
      <w:pPr>
        <w:suppressAutoHyphens w:val="0"/>
        <w:jc w:val="center"/>
        <w:rPr>
          <w:sz w:val="20"/>
          <w:szCs w:val="20"/>
        </w:rPr>
      </w:pPr>
    </w:p>
    <w:p w14:paraId="440C5DDF" w14:textId="77777777" w:rsidR="00281FEA" w:rsidRPr="001C2208" w:rsidRDefault="00281FEA" w:rsidP="00281FEA">
      <w:pPr>
        <w:suppressAutoHyphens w:val="0"/>
        <w:jc w:val="center"/>
        <w:rPr>
          <w:sz w:val="20"/>
          <w:szCs w:val="20"/>
        </w:rPr>
      </w:pPr>
    </w:p>
    <w:p w14:paraId="297A11D3" w14:textId="77777777" w:rsidR="00281FEA" w:rsidRPr="001C2208" w:rsidRDefault="00281FEA" w:rsidP="00281FEA">
      <w:pPr>
        <w:suppressAutoHyphens w:val="0"/>
        <w:jc w:val="center"/>
        <w:rPr>
          <w:sz w:val="20"/>
          <w:szCs w:val="20"/>
        </w:rPr>
      </w:pPr>
    </w:p>
    <w:p w14:paraId="4B0A8F03" w14:textId="77777777" w:rsidR="00281FEA" w:rsidRPr="001C2208" w:rsidRDefault="00281FEA" w:rsidP="00281FEA">
      <w:pPr>
        <w:suppressAutoHyphens w:val="0"/>
        <w:jc w:val="center"/>
        <w:rPr>
          <w:sz w:val="20"/>
          <w:szCs w:val="20"/>
        </w:rPr>
      </w:pPr>
    </w:p>
    <w:p w14:paraId="6F1D4B3E" w14:textId="77777777" w:rsidR="00281FEA" w:rsidRPr="001C2208" w:rsidRDefault="00281FEA" w:rsidP="00281FEA">
      <w:pPr>
        <w:suppressAutoHyphens w:val="0"/>
        <w:jc w:val="center"/>
        <w:rPr>
          <w:sz w:val="20"/>
          <w:szCs w:val="20"/>
        </w:rPr>
      </w:pPr>
    </w:p>
    <w:p w14:paraId="51DC6B9B" w14:textId="77777777" w:rsidR="00281FEA" w:rsidRPr="001C2208" w:rsidRDefault="00281FEA" w:rsidP="00281FEA">
      <w:pPr>
        <w:suppressAutoHyphens w:val="0"/>
        <w:jc w:val="center"/>
        <w:rPr>
          <w:sz w:val="20"/>
          <w:szCs w:val="20"/>
        </w:rPr>
      </w:pPr>
    </w:p>
    <w:p w14:paraId="1018EA4F" w14:textId="77777777" w:rsidR="00281FEA" w:rsidRPr="001C2208" w:rsidRDefault="00281FEA" w:rsidP="00281FEA">
      <w:pPr>
        <w:suppressAutoHyphens w:val="0"/>
        <w:jc w:val="center"/>
        <w:rPr>
          <w:sz w:val="20"/>
          <w:szCs w:val="20"/>
        </w:rPr>
      </w:pPr>
    </w:p>
    <w:p w14:paraId="26E199BD" w14:textId="77777777" w:rsidR="00281FEA" w:rsidRPr="001C2208" w:rsidRDefault="00281FEA" w:rsidP="00281FEA">
      <w:pPr>
        <w:suppressAutoHyphens w:val="0"/>
        <w:jc w:val="center"/>
        <w:rPr>
          <w:sz w:val="20"/>
          <w:szCs w:val="20"/>
        </w:rPr>
      </w:pPr>
    </w:p>
    <w:p w14:paraId="37D3B49D" w14:textId="77777777" w:rsidR="00281FEA" w:rsidRPr="001C2208" w:rsidRDefault="00281FEA" w:rsidP="00281FEA">
      <w:pPr>
        <w:suppressAutoHyphens w:val="0"/>
        <w:jc w:val="center"/>
        <w:rPr>
          <w:sz w:val="20"/>
          <w:szCs w:val="20"/>
        </w:rPr>
      </w:pPr>
    </w:p>
    <w:p w14:paraId="4FC4B36A" w14:textId="77777777" w:rsidR="00281FEA" w:rsidRPr="001C2208" w:rsidRDefault="00281FEA" w:rsidP="00281FEA">
      <w:pPr>
        <w:suppressAutoHyphens w:val="0"/>
        <w:jc w:val="center"/>
        <w:rPr>
          <w:sz w:val="20"/>
          <w:szCs w:val="20"/>
        </w:rPr>
      </w:pPr>
    </w:p>
    <w:p w14:paraId="4823D52E" w14:textId="77777777" w:rsidR="00281FEA" w:rsidRPr="001C2208" w:rsidRDefault="00281FEA" w:rsidP="00281FEA">
      <w:pPr>
        <w:suppressAutoHyphens w:val="0"/>
        <w:jc w:val="center"/>
        <w:rPr>
          <w:sz w:val="20"/>
          <w:szCs w:val="20"/>
        </w:rPr>
      </w:pPr>
    </w:p>
    <w:p w14:paraId="21B6203A" w14:textId="77777777" w:rsidR="00281FEA" w:rsidRPr="001C2208" w:rsidRDefault="00281FEA" w:rsidP="00281FEA">
      <w:pPr>
        <w:suppressAutoHyphens w:val="0"/>
        <w:jc w:val="center"/>
        <w:rPr>
          <w:sz w:val="20"/>
          <w:szCs w:val="20"/>
        </w:rPr>
      </w:pPr>
    </w:p>
    <w:p w14:paraId="62FF14BB" w14:textId="77777777" w:rsidR="00281FEA" w:rsidRPr="001C2208" w:rsidRDefault="00281FEA" w:rsidP="00281FEA">
      <w:pPr>
        <w:suppressAutoHyphens w:val="0"/>
        <w:jc w:val="center"/>
        <w:rPr>
          <w:sz w:val="20"/>
          <w:szCs w:val="20"/>
        </w:rPr>
      </w:pPr>
    </w:p>
    <w:p w14:paraId="6ECB2498" w14:textId="77777777" w:rsidR="00281FEA" w:rsidRPr="001C2208" w:rsidRDefault="00281FEA" w:rsidP="00281FEA">
      <w:pPr>
        <w:suppressAutoHyphens w:val="0"/>
        <w:jc w:val="center"/>
        <w:rPr>
          <w:sz w:val="20"/>
          <w:szCs w:val="20"/>
        </w:rPr>
      </w:pPr>
    </w:p>
    <w:p w14:paraId="0247D32F" w14:textId="77777777" w:rsidR="00281FEA" w:rsidRPr="001C2208" w:rsidRDefault="00281FEA" w:rsidP="00281FEA">
      <w:pPr>
        <w:suppressAutoHyphens w:val="0"/>
        <w:jc w:val="center"/>
        <w:rPr>
          <w:sz w:val="20"/>
          <w:szCs w:val="20"/>
        </w:rPr>
      </w:pPr>
    </w:p>
    <w:p w14:paraId="187D5E36" w14:textId="77777777" w:rsidR="00281FEA" w:rsidRPr="001C2208" w:rsidRDefault="00281FEA" w:rsidP="00281FEA">
      <w:pPr>
        <w:suppressAutoHyphens w:val="0"/>
        <w:jc w:val="center"/>
        <w:rPr>
          <w:sz w:val="20"/>
          <w:szCs w:val="20"/>
        </w:rPr>
      </w:pPr>
    </w:p>
    <w:p w14:paraId="1C93F093" w14:textId="6DA067B2" w:rsidR="00281FEA" w:rsidRPr="001C2208" w:rsidRDefault="00281FEA" w:rsidP="00281FEA">
      <w:pPr>
        <w:suppressAutoHyphens w:val="0"/>
        <w:jc w:val="center"/>
        <w:rPr>
          <w:b/>
          <w:sz w:val="28"/>
          <w:szCs w:val="28"/>
        </w:rPr>
      </w:pPr>
      <w:r w:rsidRPr="001C2208">
        <w:rPr>
          <w:b/>
          <w:sz w:val="28"/>
          <w:szCs w:val="28"/>
        </w:rPr>
        <w:t xml:space="preserve">ANNEXE </w:t>
      </w:r>
      <w:r w:rsidR="00371904" w:rsidRPr="001C2208">
        <w:rPr>
          <w:b/>
          <w:sz w:val="28"/>
          <w:szCs w:val="28"/>
        </w:rPr>
        <w:t>F</w:t>
      </w:r>
    </w:p>
    <w:p w14:paraId="7280EF4C" w14:textId="77777777" w:rsidR="00281FEA" w:rsidRPr="001C2208" w:rsidRDefault="00281FEA" w:rsidP="00281FEA">
      <w:pPr>
        <w:jc w:val="both"/>
        <w:rPr>
          <w:sz w:val="20"/>
          <w:szCs w:val="20"/>
        </w:rPr>
      </w:pPr>
    </w:p>
    <w:p w14:paraId="576923C7" w14:textId="77777777" w:rsidR="00281FEA" w:rsidRPr="001C2208" w:rsidRDefault="00281FEA" w:rsidP="00281FEA">
      <w:pPr>
        <w:suppressAutoHyphens w:val="0"/>
        <w:rPr>
          <w:sz w:val="20"/>
          <w:szCs w:val="20"/>
        </w:rPr>
      </w:pPr>
      <w:r w:rsidRPr="001C2208">
        <w:rPr>
          <w:sz w:val="20"/>
          <w:szCs w:val="20"/>
        </w:rPr>
        <w:br w:type="page"/>
      </w:r>
    </w:p>
    <w:p w14:paraId="600FE54A" w14:textId="778E7C28" w:rsidR="00EC5440" w:rsidRPr="001C2208" w:rsidRDefault="00EC5440" w:rsidP="00EC5440">
      <w:pPr>
        <w:suppressAutoHyphens w:val="0"/>
        <w:rPr>
          <w:sz w:val="20"/>
          <w:szCs w:val="20"/>
        </w:rPr>
      </w:pPr>
    </w:p>
    <w:p w14:paraId="3BC38EF5" w14:textId="77777777" w:rsidR="009D1A7F" w:rsidRPr="001C2208" w:rsidRDefault="009D1A7F" w:rsidP="009D1A7F">
      <w:pPr>
        <w:jc w:val="center"/>
        <w:rPr>
          <w:rFonts w:eastAsia="Arial"/>
        </w:rPr>
      </w:pPr>
      <w:r w:rsidRPr="001C2208">
        <w:rPr>
          <w:bCs/>
        </w:rPr>
        <w:t>Certificats d’économies d’énergie</w:t>
      </w:r>
    </w:p>
    <w:p w14:paraId="58503168" w14:textId="77777777" w:rsidR="009D1A7F" w:rsidRPr="001C2208" w:rsidRDefault="009D1A7F" w:rsidP="009D1A7F">
      <w:pPr>
        <w:jc w:val="center"/>
        <w:rPr>
          <w:bCs/>
          <w:sz w:val="22"/>
        </w:rPr>
      </w:pPr>
    </w:p>
    <w:p w14:paraId="17844BE9" w14:textId="068C1A44" w:rsidR="009D1A7F" w:rsidRPr="001C2208" w:rsidRDefault="009D1A7F" w:rsidP="009D1A7F">
      <w:pPr>
        <w:jc w:val="center"/>
        <w:rPr>
          <w:sz w:val="22"/>
          <w:szCs w:val="22"/>
        </w:rPr>
      </w:pPr>
      <w:r w:rsidRPr="001C2208">
        <w:rPr>
          <w:bCs/>
          <w:sz w:val="22"/>
        </w:rPr>
        <w:t xml:space="preserve">Opération n° </w:t>
      </w:r>
      <w:r w:rsidRPr="001C2208">
        <w:rPr>
          <w:b/>
          <w:sz w:val="22"/>
        </w:rPr>
        <w:t>AGRI-EQ-112</w:t>
      </w:r>
    </w:p>
    <w:p w14:paraId="4960D70D" w14:textId="77777777" w:rsidR="009D1A7F" w:rsidRPr="001C2208" w:rsidRDefault="009D1A7F" w:rsidP="009D1A7F">
      <w:pPr>
        <w:rPr>
          <w:sz w:val="22"/>
          <w:szCs w:val="22"/>
        </w:rPr>
      </w:pPr>
    </w:p>
    <w:tbl>
      <w:tblPr>
        <w:tblW w:w="10065" w:type="dxa"/>
        <w:tblInd w:w="-5" w:type="dxa"/>
        <w:tblLayout w:type="fixed"/>
        <w:tblLook w:val="0000" w:firstRow="0" w:lastRow="0" w:firstColumn="0" w:lastColumn="0" w:noHBand="0" w:noVBand="0"/>
      </w:tblPr>
      <w:tblGrid>
        <w:gridCol w:w="10065"/>
      </w:tblGrid>
      <w:tr w:rsidR="009D1A7F" w:rsidRPr="001C2208" w14:paraId="26FB8C12"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2326EA69" w14:textId="5676D158" w:rsidR="009D1A7F" w:rsidRPr="001C2208" w:rsidRDefault="009D1A7F" w:rsidP="002F0420">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Double paroi gonflable</w:t>
            </w:r>
          </w:p>
        </w:tc>
      </w:tr>
    </w:tbl>
    <w:p w14:paraId="1B3964C9" w14:textId="77777777" w:rsidR="009D1A7F" w:rsidRPr="001C2208" w:rsidRDefault="009D1A7F" w:rsidP="009D1A7F">
      <w:pPr>
        <w:jc w:val="both"/>
        <w:rPr>
          <w:sz w:val="22"/>
          <w:szCs w:val="22"/>
        </w:rPr>
      </w:pPr>
    </w:p>
    <w:p w14:paraId="03DC291F" w14:textId="77777777" w:rsidR="009D1A7F" w:rsidRPr="001C2208" w:rsidRDefault="009D1A7F" w:rsidP="009D1A7F">
      <w:pPr>
        <w:jc w:val="both"/>
        <w:rPr>
          <w:sz w:val="22"/>
          <w:szCs w:val="22"/>
          <w:u w:val="single"/>
        </w:rPr>
      </w:pPr>
      <w:r w:rsidRPr="001C2208">
        <w:rPr>
          <w:b/>
          <w:sz w:val="22"/>
          <w:szCs w:val="22"/>
          <w:u w:val="single"/>
        </w:rPr>
        <w:t>1. Secteur d’application</w:t>
      </w:r>
    </w:p>
    <w:p w14:paraId="30224349" w14:textId="35FCD62D" w:rsidR="009D1A7F" w:rsidRPr="001C2208" w:rsidRDefault="009D1A7F" w:rsidP="009D1A7F">
      <w:pPr>
        <w:jc w:val="both"/>
        <w:rPr>
          <w:sz w:val="22"/>
          <w:szCs w:val="22"/>
        </w:rPr>
      </w:pPr>
      <w:r w:rsidRPr="001C2208">
        <w:rPr>
          <w:sz w:val="22"/>
          <w:szCs w:val="22"/>
        </w:rPr>
        <w:t>Agriculture : serres maraîchères et horticoles, neuves ou existantes.</w:t>
      </w:r>
    </w:p>
    <w:p w14:paraId="2D7C03C3" w14:textId="77777777" w:rsidR="009D1A7F" w:rsidRPr="001C2208" w:rsidRDefault="009D1A7F" w:rsidP="009D1A7F">
      <w:pPr>
        <w:jc w:val="both"/>
        <w:rPr>
          <w:sz w:val="22"/>
          <w:szCs w:val="22"/>
        </w:rPr>
      </w:pPr>
    </w:p>
    <w:p w14:paraId="09A92B2E" w14:textId="77777777" w:rsidR="009D1A7F" w:rsidRPr="001C2208" w:rsidRDefault="009D1A7F" w:rsidP="009D1A7F">
      <w:pPr>
        <w:jc w:val="both"/>
        <w:rPr>
          <w:sz w:val="22"/>
          <w:szCs w:val="22"/>
          <w:u w:val="single"/>
        </w:rPr>
      </w:pPr>
      <w:r w:rsidRPr="001C2208">
        <w:rPr>
          <w:b/>
          <w:sz w:val="22"/>
          <w:szCs w:val="22"/>
          <w:u w:val="single"/>
        </w:rPr>
        <w:t>2. Dénomination</w:t>
      </w:r>
    </w:p>
    <w:p w14:paraId="3FB322DE" w14:textId="77777777" w:rsidR="009D1A7F" w:rsidRPr="001C2208" w:rsidRDefault="009D1A7F" w:rsidP="009D1A7F">
      <w:pPr>
        <w:autoSpaceDE w:val="0"/>
        <w:jc w:val="both"/>
        <w:rPr>
          <w:sz w:val="22"/>
          <w:szCs w:val="22"/>
        </w:rPr>
      </w:pPr>
      <w:r w:rsidRPr="001C2208">
        <w:rPr>
          <w:sz w:val="22"/>
          <w:szCs w:val="22"/>
        </w:rPr>
        <w:t>Mise en place, au-dessus des cultures d’une serre chauffée, d’une couverture multicouche en plastique avec un système de gonflage.</w:t>
      </w:r>
    </w:p>
    <w:p w14:paraId="564D78F0" w14:textId="77777777" w:rsidR="009D1A7F" w:rsidRPr="001C2208" w:rsidRDefault="009D1A7F" w:rsidP="009D1A7F">
      <w:pPr>
        <w:autoSpaceDE w:val="0"/>
        <w:jc w:val="both"/>
        <w:rPr>
          <w:sz w:val="22"/>
          <w:szCs w:val="22"/>
        </w:rPr>
      </w:pPr>
    </w:p>
    <w:p w14:paraId="33D48D4C" w14:textId="571E0370" w:rsidR="009D1A7F" w:rsidRPr="001C2208" w:rsidRDefault="009D1A7F" w:rsidP="009D1A7F">
      <w:pPr>
        <w:autoSpaceDE w:val="0"/>
        <w:jc w:val="both"/>
        <w:rPr>
          <w:sz w:val="22"/>
          <w:szCs w:val="22"/>
        </w:rPr>
      </w:pPr>
      <w:r w:rsidRPr="001C2208">
        <w:rPr>
          <w:sz w:val="22"/>
          <w:szCs w:val="22"/>
        </w:rPr>
        <w:t>La présente fiche s’applique aux opérations engagées avant le 1</w:t>
      </w:r>
      <w:r w:rsidRPr="001C2208">
        <w:rPr>
          <w:sz w:val="22"/>
          <w:szCs w:val="22"/>
          <w:vertAlign w:val="superscript"/>
        </w:rPr>
        <w:t>er</w:t>
      </w:r>
      <w:r w:rsidRPr="001C2208">
        <w:rPr>
          <w:sz w:val="22"/>
          <w:szCs w:val="22"/>
        </w:rPr>
        <w:t xml:space="preserve"> janvier 2030.</w:t>
      </w:r>
    </w:p>
    <w:p w14:paraId="7C3D5D45" w14:textId="77777777" w:rsidR="009D1A7F" w:rsidRPr="001C2208" w:rsidRDefault="009D1A7F" w:rsidP="009D1A7F">
      <w:pPr>
        <w:jc w:val="both"/>
        <w:rPr>
          <w:b/>
          <w:sz w:val="22"/>
          <w:szCs w:val="22"/>
          <w:u w:val="single"/>
        </w:rPr>
      </w:pPr>
    </w:p>
    <w:p w14:paraId="593016E7" w14:textId="77777777" w:rsidR="009D1A7F" w:rsidRPr="001C2208" w:rsidRDefault="009D1A7F" w:rsidP="009D1A7F">
      <w:pPr>
        <w:jc w:val="both"/>
        <w:rPr>
          <w:b/>
          <w:sz w:val="22"/>
          <w:szCs w:val="22"/>
          <w:u w:val="single"/>
        </w:rPr>
      </w:pPr>
      <w:r w:rsidRPr="001C2208">
        <w:rPr>
          <w:b/>
          <w:sz w:val="22"/>
          <w:szCs w:val="22"/>
          <w:u w:val="single"/>
        </w:rPr>
        <w:t>3. Conditions pour la délivrance de certificats</w:t>
      </w:r>
    </w:p>
    <w:p w14:paraId="6940132F" w14:textId="5C322FD8" w:rsidR="003F0444" w:rsidRPr="001C2208" w:rsidRDefault="003F0444" w:rsidP="003F0444">
      <w:pPr>
        <w:jc w:val="both"/>
        <w:rPr>
          <w:sz w:val="22"/>
          <w:szCs w:val="22"/>
        </w:rPr>
      </w:pPr>
      <w:r w:rsidRPr="001C2208">
        <w:rPr>
          <w:sz w:val="22"/>
          <w:szCs w:val="22"/>
        </w:rPr>
        <w:t>La mise en place est réalisée par un professionnel.</w:t>
      </w:r>
    </w:p>
    <w:p w14:paraId="0C625C18" w14:textId="77777777" w:rsidR="003F0444" w:rsidRPr="001C2208" w:rsidRDefault="003F0444" w:rsidP="003F0444">
      <w:pPr>
        <w:jc w:val="both"/>
        <w:rPr>
          <w:sz w:val="22"/>
          <w:szCs w:val="22"/>
        </w:rPr>
      </w:pPr>
    </w:p>
    <w:p w14:paraId="5A2CEB4F" w14:textId="77777777" w:rsidR="003F0444" w:rsidRPr="001C2208" w:rsidRDefault="003F0444" w:rsidP="003F0444">
      <w:pPr>
        <w:jc w:val="both"/>
        <w:rPr>
          <w:sz w:val="22"/>
          <w:szCs w:val="22"/>
        </w:rPr>
      </w:pPr>
      <w:r w:rsidRPr="001C2208">
        <w:rPr>
          <w:sz w:val="22"/>
          <w:szCs w:val="22"/>
        </w:rPr>
        <w:t>Le dispositif est piloté automatiquement.</w:t>
      </w:r>
    </w:p>
    <w:p w14:paraId="084C0B7F" w14:textId="77777777" w:rsidR="003F0444" w:rsidRPr="001C2208" w:rsidRDefault="003F0444" w:rsidP="003F0444">
      <w:pPr>
        <w:jc w:val="both"/>
        <w:rPr>
          <w:sz w:val="22"/>
          <w:szCs w:val="22"/>
        </w:rPr>
      </w:pPr>
    </w:p>
    <w:p w14:paraId="6861B9C9" w14:textId="562C4171" w:rsidR="003F0444" w:rsidRPr="001C2208" w:rsidRDefault="003F0444" w:rsidP="003F0444">
      <w:pPr>
        <w:jc w:val="both"/>
        <w:rPr>
          <w:sz w:val="22"/>
          <w:szCs w:val="22"/>
        </w:rPr>
      </w:pPr>
      <w:r w:rsidRPr="001C2208">
        <w:rPr>
          <w:sz w:val="22"/>
          <w:szCs w:val="22"/>
        </w:rPr>
        <w:t>La preuve de la réalisation de l’opération mentionne la mise en place d’une couverture multicouche en plastiq</w:t>
      </w:r>
      <w:r w:rsidR="005B4A22" w:rsidRPr="001C2208">
        <w:rPr>
          <w:sz w:val="22"/>
          <w:szCs w:val="22"/>
        </w:rPr>
        <w:t>ue avec un système de gonflage.</w:t>
      </w:r>
    </w:p>
    <w:p w14:paraId="08214C22" w14:textId="77777777" w:rsidR="003F0444" w:rsidRPr="001C2208" w:rsidRDefault="003F0444" w:rsidP="003F0444">
      <w:pPr>
        <w:jc w:val="both"/>
        <w:rPr>
          <w:sz w:val="22"/>
          <w:szCs w:val="22"/>
        </w:rPr>
      </w:pPr>
    </w:p>
    <w:p w14:paraId="2E57BC94" w14:textId="57E5CCCE" w:rsidR="009D1A7F" w:rsidRPr="001C2208" w:rsidRDefault="003F0444" w:rsidP="003F0444">
      <w:pPr>
        <w:jc w:val="both"/>
        <w:rPr>
          <w:sz w:val="20"/>
          <w:szCs w:val="20"/>
        </w:rPr>
      </w:pPr>
      <w:r w:rsidRPr="001C2208">
        <w:rPr>
          <w:sz w:val="22"/>
          <w:szCs w:val="22"/>
        </w:rPr>
        <w:t>A défaut, la preuve de réalisation de l’opération mentionne la mise en place d’un équipement avec ses marque et référence et elle est complétée par un document issu du fabricant indiquant que l’équipement de ma</w:t>
      </w:r>
      <w:r w:rsidR="005B4A22" w:rsidRPr="001C2208">
        <w:rPr>
          <w:sz w:val="22"/>
          <w:szCs w:val="22"/>
        </w:rPr>
        <w:t xml:space="preserve">rque et référence installé est </w:t>
      </w:r>
      <w:r w:rsidRPr="001C2208">
        <w:rPr>
          <w:sz w:val="22"/>
          <w:szCs w:val="22"/>
        </w:rPr>
        <w:t>une couverture multicouche en plastique avec un système de gonflage.</w:t>
      </w:r>
    </w:p>
    <w:p w14:paraId="1F0C52BD" w14:textId="25EEF0A0" w:rsidR="009D1A7F" w:rsidRPr="001C2208" w:rsidRDefault="009D1A7F" w:rsidP="00F45FD3">
      <w:pPr>
        <w:jc w:val="both"/>
        <w:rPr>
          <w:sz w:val="22"/>
          <w:szCs w:val="22"/>
        </w:rPr>
      </w:pPr>
    </w:p>
    <w:p w14:paraId="5BA69FB5" w14:textId="77777777" w:rsidR="00A957D0" w:rsidRPr="001C2208" w:rsidRDefault="00A957D0" w:rsidP="00A957D0">
      <w:pPr>
        <w:jc w:val="both"/>
        <w:rPr>
          <w:b/>
          <w:sz w:val="22"/>
          <w:szCs w:val="22"/>
          <w:u w:val="single"/>
        </w:rPr>
      </w:pPr>
      <w:r w:rsidRPr="001C2208">
        <w:rPr>
          <w:b/>
          <w:sz w:val="22"/>
          <w:szCs w:val="22"/>
          <w:u w:val="single"/>
        </w:rPr>
        <w:t>4. Durée de vie conventionnelle</w:t>
      </w:r>
    </w:p>
    <w:p w14:paraId="2249C357" w14:textId="5BFAB695" w:rsidR="00A957D0" w:rsidRPr="001C2208" w:rsidRDefault="00333874" w:rsidP="00A957D0">
      <w:pPr>
        <w:jc w:val="both"/>
        <w:rPr>
          <w:sz w:val="22"/>
          <w:szCs w:val="22"/>
        </w:rPr>
      </w:pPr>
      <w:r w:rsidRPr="001C2208">
        <w:rPr>
          <w:sz w:val="22"/>
          <w:szCs w:val="22"/>
        </w:rPr>
        <w:t>8 ans.</w:t>
      </w:r>
    </w:p>
    <w:p w14:paraId="02D79941" w14:textId="77777777" w:rsidR="00A957D0" w:rsidRPr="001C2208" w:rsidRDefault="00A957D0" w:rsidP="00A957D0">
      <w:pPr>
        <w:jc w:val="both"/>
        <w:rPr>
          <w:sz w:val="22"/>
          <w:szCs w:val="22"/>
        </w:rPr>
      </w:pPr>
    </w:p>
    <w:p w14:paraId="241F1261" w14:textId="77777777" w:rsidR="00A957D0" w:rsidRPr="001C2208" w:rsidRDefault="00A957D0" w:rsidP="00A957D0">
      <w:pPr>
        <w:jc w:val="both"/>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5710DCD2" w14:textId="31EDBB9B" w:rsidR="00A957D0" w:rsidRPr="001C2208" w:rsidRDefault="00A957D0" w:rsidP="00A957D0">
      <w:pPr>
        <w:jc w:val="both"/>
        <w:rPr>
          <w:sz w:val="22"/>
          <w:szCs w:val="22"/>
        </w:rPr>
      </w:pPr>
      <w:r w:rsidRPr="001C2208">
        <w:rPr>
          <w:sz w:val="22"/>
          <w:szCs w:val="22"/>
        </w:rPr>
        <w:t>Le volume de certificats d’économies d’énergie est déterminé comme suit :</w:t>
      </w:r>
    </w:p>
    <w:p w14:paraId="5A91F248" w14:textId="08430613" w:rsidR="005B4A22" w:rsidRPr="001C2208" w:rsidRDefault="005B4A22" w:rsidP="00F45FD3">
      <w:pPr>
        <w:jc w:val="both"/>
        <w:rPr>
          <w:sz w:val="22"/>
          <w:szCs w:val="22"/>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5"/>
        <w:gridCol w:w="2463"/>
        <w:gridCol w:w="708"/>
        <w:gridCol w:w="1985"/>
      </w:tblGrid>
      <w:tr w:rsidR="00A957D0" w:rsidRPr="001C2208" w14:paraId="6AACEA98" w14:textId="77777777" w:rsidTr="00A957D0">
        <w:trPr>
          <w:cantSplit/>
          <w:jc w:val="center"/>
        </w:trPr>
        <w:tc>
          <w:tcPr>
            <w:tcW w:w="2215" w:type="dxa"/>
            <w:vAlign w:val="center"/>
          </w:tcPr>
          <w:p w14:paraId="79DC607D" w14:textId="77777777" w:rsidR="00A957D0" w:rsidRPr="001C2208" w:rsidRDefault="00A957D0" w:rsidP="002F0420">
            <w:pPr>
              <w:jc w:val="center"/>
              <w:rPr>
                <w:sz w:val="22"/>
                <w:szCs w:val="22"/>
              </w:rPr>
            </w:pPr>
            <w:r w:rsidRPr="001C2208">
              <w:rPr>
                <w:sz w:val="22"/>
                <w:szCs w:val="22"/>
              </w:rPr>
              <w:t xml:space="preserve">Type de serres </w:t>
            </w:r>
          </w:p>
        </w:tc>
        <w:tc>
          <w:tcPr>
            <w:tcW w:w="2463" w:type="dxa"/>
            <w:vAlign w:val="center"/>
          </w:tcPr>
          <w:p w14:paraId="166E9F5D" w14:textId="77777777" w:rsidR="00A957D0" w:rsidRPr="001C2208" w:rsidRDefault="00A957D0" w:rsidP="002F0420">
            <w:pPr>
              <w:jc w:val="center"/>
              <w:rPr>
                <w:sz w:val="22"/>
                <w:szCs w:val="22"/>
              </w:rPr>
            </w:pPr>
            <w:r w:rsidRPr="001C2208">
              <w:rPr>
                <w:sz w:val="22"/>
                <w:szCs w:val="22"/>
              </w:rPr>
              <w:t xml:space="preserve">Montant en kWh </w:t>
            </w:r>
            <w:proofErr w:type="spellStart"/>
            <w:r w:rsidRPr="001C2208">
              <w:rPr>
                <w:sz w:val="22"/>
                <w:szCs w:val="22"/>
              </w:rPr>
              <w:t>cumac</w:t>
            </w:r>
            <w:proofErr w:type="spellEnd"/>
            <w:r w:rsidRPr="001C2208">
              <w:rPr>
                <w:sz w:val="22"/>
                <w:szCs w:val="22"/>
              </w:rPr>
              <w:t xml:space="preserve"> par m² de serre équipée</w:t>
            </w:r>
          </w:p>
        </w:tc>
        <w:tc>
          <w:tcPr>
            <w:tcW w:w="708" w:type="dxa"/>
            <w:tcBorders>
              <w:top w:val="nil"/>
              <w:bottom w:val="nil"/>
            </w:tcBorders>
            <w:vAlign w:val="center"/>
          </w:tcPr>
          <w:p w14:paraId="3A13E587" w14:textId="67ACEB70" w:rsidR="00A957D0" w:rsidRPr="001C2208" w:rsidRDefault="00A957D0" w:rsidP="002F0420">
            <w:pPr>
              <w:jc w:val="center"/>
              <w:rPr>
                <w:sz w:val="22"/>
                <w:szCs w:val="22"/>
              </w:rPr>
            </w:pPr>
          </w:p>
        </w:tc>
        <w:tc>
          <w:tcPr>
            <w:tcW w:w="1985" w:type="dxa"/>
            <w:vAlign w:val="center"/>
          </w:tcPr>
          <w:p w14:paraId="02149536" w14:textId="77777777" w:rsidR="00A957D0" w:rsidRPr="001C2208" w:rsidRDefault="00A957D0" w:rsidP="002F0420">
            <w:pPr>
              <w:jc w:val="center"/>
              <w:rPr>
                <w:sz w:val="22"/>
                <w:szCs w:val="22"/>
              </w:rPr>
            </w:pPr>
            <w:r w:rsidRPr="001C2208">
              <w:rPr>
                <w:sz w:val="22"/>
                <w:szCs w:val="22"/>
              </w:rPr>
              <w:t>Surface de la serre équipée (m²)</w:t>
            </w:r>
          </w:p>
        </w:tc>
      </w:tr>
      <w:tr w:rsidR="00A957D0" w:rsidRPr="001C2208" w14:paraId="344A9986" w14:textId="77777777" w:rsidTr="00A957D0">
        <w:trPr>
          <w:cantSplit/>
          <w:trHeight w:val="376"/>
          <w:jc w:val="center"/>
        </w:trPr>
        <w:tc>
          <w:tcPr>
            <w:tcW w:w="2215" w:type="dxa"/>
            <w:vAlign w:val="center"/>
          </w:tcPr>
          <w:p w14:paraId="06B0A8FC" w14:textId="77777777" w:rsidR="00A957D0" w:rsidRPr="001C2208" w:rsidRDefault="00A957D0" w:rsidP="002F0420">
            <w:pPr>
              <w:jc w:val="center"/>
              <w:rPr>
                <w:sz w:val="22"/>
                <w:szCs w:val="22"/>
              </w:rPr>
            </w:pPr>
            <w:r w:rsidRPr="001C2208">
              <w:rPr>
                <w:sz w:val="22"/>
                <w:szCs w:val="22"/>
              </w:rPr>
              <w:t>Serres maraîchères</w:t>
            </w:r>
          </w:p>
        </w:tc>
        <w:tc>
          <w:tcPr>
            <w:tcW w:w="2463" w:type="dxa"/>
            <w:vAlign w:val="center"/>
          </w:tcPr>
          <w:p w14:paraId="424F74E8" w14:textId="77777777" w:rsidR="00A957D0" w:rsidRPr="001C2208" w:rsidRDefault="00A957D0" w:rsidP="002F0420">
            <w:pPr>
              <w:jc w:val="center"/>
              <w:rPr>
                <w:b/>
                <w:sz w:val="22"/>
                <w:szCs w:val="22"/>
              </w:rPr>
            </w:pPr>
            <w:r w:rsidRPr="001C2208">
              <w:rPr>
                <w:b/>
                <w:bCs/>
                <w:sz w:val="22"/>
                <w:szCs w:val="22"/>
              </w:rPr>
              <w:t>410</w:t>
            </w:r>
          </w:p>
        </w:tc>
        <w:tc>
          <w:tcPr>
            <w:tcW w:w="708" w:type="dxa"/>
            <w:vMerge w:val="restart"/>
            <w:tcBorders>
              <w:top w:val="nil"/>
            </w:tcBorders>
            <w:vAlign w:val="center"/>
          </w:tcPr>
          <w:p w14:paraId="7D44CC4F" w14:textId="55183DEE" w:rsidR="00A957D0" w:rsidRPr="001C2208" w:rsidRDefault="00A957D0" w:rsidP="002F0420">
            <w:pPr>
              <w:jc w:val="center"/>
              <w:rPr>
                <w:sz w:val="22"/>
                <w:szCs w:val="22"/>
              </w:rPr>
            </w:pPr>
            <w:r w:rsidRPr="001C2208">
              <w:rPr>
                <w:sz w:val="22"/>
                <w:szCs w:val="22"/>
              </w:rPr>
              <w:t>X</w:t>
            </w:r>
          </w:p>
        </w:tc>
        <w:tc>
          <w:tcPr>
            <w:tcW w:w="1985" w:type="dxa"/>
            <w:vMerge w:val="restart"/>
            <w:vAlign w:val="center"/>
          </w:tcPr>
          <w:p w14:paraId="79AB1B7E" w14:textId="77777777" w:rsidR="00A957D0" w:rsidRPr="001C2208" w:rsidRDefault="00A957D0" w:rsidP="002F0420">
            <w:pPr>
              <w:jc w:val="center"/>
              <w:rPr>
                <w:sz w:val="22"/>
                <w:szCs w:val="22"/>
              </w:rPr>
            </w:pPr>
            <w:r w:rsidRPr="001C2208">
              <w:rPr>
                <w:b/>
                <w:bCs/>
                <w:sz w:val="22"/>
                <w:szCs w:val="22"/>
                <w:lang w:val="en-GB"/>
              </w:rPr>
              <w:t>S</w:t>
            </w:r>
          </w:p>
        </w:tc>
      </w:tr>
      <w:tr w:rsidR="00A957D0" w:rsidRPr="001C2208" w14:paraId="6C9F4578" w14:textId="77777777" w:rsidTr="00A957D0">
        <w:trPr>
          <w:cantSplit/>
          <w:trHeight w:val="423"/>
          <w:jc w:val="center"/>
        </w:trPr>
        <w:tc>
          <w:tcPr>
            <w:tcW w:w="2215" w:type="dxa"/>
            <w:vAlign w:val="center"/>
          </w:tcPr>
          <w:p w14:paraId="2CF0811F" w14:textId="77777777" w:rsidR="00A957D0" w:rsidRPr="001C2208" w:rsidRDefault="00A957D0" w:rsidP="002F0420">
            <w:pPr>
              <w:jc w:val="center"/>
              <w:rPr>
                <w:b/>
                <w:bCs/>
                <w:sz w:val="22"/>
                <w:szCs w:val="22"/>
              </w:rPr>
            </w:pPr>
            <w:r w:rsidRPr="001C2208">
              <w:rPr>
                <w:sz w:val="22"/>
                <w:szCs w:val="22"/>
              </w:rPr>
              <w:t>Serres horticoles</w:t>
            </w:r>
          </w:p>
        </w:tc>
        <w:tc>
          <w:tcPr>
            <w:tcW w:w="2463" w:type="dxa"/>
            <w:vAlign w:val="center"/>
          </w:tcPr>
          <w:p w14:paraId="21965B21" w14:textId="3C3B4719" w:rsidR="00A957D0" w:rsidRPr="001C2208" w:rsidRDefault="00333874" w:rsidP="002F0420">
            <w:pPr>
              <w:jc w:val="center"/>
              <w:rPr>
                <w:b/>
                <w:bCs/>
                <w:sz w:val="22"/>
                <w:szCs w:val="22"/>
              </w:rPr>
            </w:pPr>
            <w:r w:rsidRPr="001C2208">
              <w:rPr>
                <w:b/>
                <w:bCs/>
                <w:sz w:val="22"/>
                <w:szCs w:val="22"/>
              </w:rPr>
              <w:t>29</w:t>
            </w:r>
            <w:r w:rsidR="0002077A" w:rsidRPr="001C2208">
              <w:rPr>
                <w:b/>
                <w:bCs/>
                <w:sz w:val="22"/>
                <w:szCs w:val="22"/>
              </w:rPr>
              <w:t>0</w:t>
            </w:r>
          </w:p>
        </w:tc>
        <w:tc>
          <w:tcPr>
            <w:tcW w:w="708" w:type="dxa"/>
            <w:vMerge/>
            <w:tcBorders>
              <w:bottom w:val="nil"/>
            </w:tcBorders>
            <w:vAlign w:val="center"/>
          </w:tcPr>
          <w:p w14:paraId="2032C4CD" w14:textId="77777777" w:rsidR="00A957D0" w:rsidRPr="001C2208" w:rsidRDefault="00A957D0" w:rsidP="002F0420">
            <w:pPr>
              <w:rPr>
                <w:sz w:val="22"/>
                <w:szCs w:val="22"/>
              </w:rPr>
            </w:pPr>
          </w:p>
        </w:tc>
        <w:tc>
          <w:tcPr>
            <w:tcW w:w="1985" w:type="dxa"/>
            <w:vMerge/>
            <w:vAlign w:val="center"/>
          </w:tcPr>
          <w:p w14:paraId="56B4AEB5" w14:textId="77777777" w:rsidR="00A957D0" w:rsidRPr="001C2208" w:rsidRDefault="00A957D0" w:rsidP="002F0420">
            <w:pPr>
              <w:jc w:val="center"/>
              <w:rPr>
                <w:sz w:val="22"/>
                <w:szCs w:val="22"/>
                <w:lang w:val="en-GB"/>
              </w:rPr>
            </w:pPr>
          </w:p>
        </w:tc>
      </w:tr>
    </w:tbl>
    <w:p w14:paraId="0E4CB570" w14:textId="2FD93572" w:rsidR="00A957D0" w:rsidRPr="001C2208" w:rsidRDefault="00A957D0" w:rsidP="00F45FD3">
      <w:pPr>
        <w:jc w:val="both"/>
        <w:rPr>
          <w:sz w:val="22"/>
          <w:szCs w:val="22"/>
        </w:rPr>
      </w:pPr>
    </w:p>
    <w:p w14:paraId="3AE43340" w14:textId="2826124E" w:rsidR="00206BD9" w:rsidRPr="001C2208" w:rsidRDefault="00206BD9">
      <w:pPr>
        <w:suppressAutoHyphens w:val="0"/>
        <w:rPr>
          <w:sz w:val="22"/>
          <w:szCs w:val="22"/>
        </w:rPr>
      </w:pPr>
      <w:r w:rsidRPr="001C2208">
        <w:rPr>
          <w:sz w:val="22"/>
          <w:szCs w:val="22"/>
        </w:rPr>
        <w:br w:type="page"/>
      </w:r>
    </w:p>
    <w:p w14:paraId="2426D0DC" w14:textId="4887D323" w:rsidR="00206BD9" w:rsidRPr="001C2208" w:rsidRDefault="00206BD9" w:rsidP="00206BD9">
      <w:pPr>
        <w:pStyle w:val="Corpsdetexte"/>
        <w:jc w:val="center"/>
        <w:rPr>
          <w:b/>
          <w:bCs/>
          <w:color w:val="auto"/>
        </w:rPr>
      </w:pPr>
      <w:r w:rsidRPr="001C2208">
        <w:rPr>
          <w:b/>
          <w:bCs/>
          <w:color w:val="auto"/>
        </w:rPr>
        <w:t xml:space="preserve">Annexe 1 à la fiche d’opération standardisée </w:t>
      </w:r>
      <w:r w:rsidR="00D541E8" w:rsidRPr="001C2208">
        <w:rPr>
          <w:b/>
          <w:bCs/>
          <w:color w:val="auto"/>
        </w:rPr>
        <w:t>AGRI-EQ-112</w:t>
      </w:r>
      <w:r w:rsidRPr="001C2208">
        <w:rPr>
          <w:b/>
          <w:bCs/>
          <w:color w:val="auto"/>
        </w:rPr>
        <w:t>,</w:t>
      </w:r>
    </w:p>
    <w:p w14:paraId="00275F98" w14:textId="77777777" w:rsidR="00206BD9" w:rsidRPr="001C2208" w:rsidRDefault="00206BD9" w:rsidP="00206BD9">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018AEB44" w14:textId="77777777" w:rsidR="00206BD9" w:rsidRPr="001C2208" w:rsidRDefault="00206BD9" w:rsidP="00206BD9">
      <w:pPr>
        <w:tabs>
          <w:tab w:val="center" w:pos="0"/>
          <w:tab w:val="left" w:pos="7725"/>
        </w:tabs>
        <w:spacing w:line="276" w:lineRule="auto"/>
        <w:jc w:val="center"/>
        <w:rPr>
          <w:sz w:val="20"/>
          <w:szCs w:val="20"/>
        </w:rPr>
      </w:pPr>
    </w:p>
    <w:p w14:paraId="49704727" w14:textId="4923632C" w:rsidR="00206BD9" w:rsidRPr="001C2208" w:rsidRDefault="00206BD9" w:rsidP="00206BD9">
      <w:pPr>
        <w:jc w:val="both"/>
      </w:pPr>
      <w:r w:rsidRPr="001C2208">
        <w:rPr>
          <w:rFonts w:eastAsia="Arial"/>
          <w:b/>
          <w:sz w:val="22"/>
          <w:szCs w:val="22"/>
        </w:rPr>
        <w:t xml:space="preserve">A/ </w:t>
      </w:r>
      <w:r w:rsidR="00D541E8" w:rsidRPr="001C2208">
        <w:rPr>
          <w:rFonts w:eastAsia="Arial"/>
          <w:b/>
          <w:sz w:val="22"/>
          <w:szCs w:val="22"/>
        </w:rPr>
        <w:t>AGRI-EQ-112</w:t>
      </w:r>
      <w:r w:rsidRPr="001C2208">
        <w:rPr>
          <w:rFonts w:eastAsia="Arial"/>
          <w:b/>
          <w:sz w:val="22"/>
          <w:szCs w:val="22"/>
        </w:rPr>
        <w:t xml:space="preserve"> (v. A6</w:t>
      </w:r>
      <w:r w:rsidR="00333874" w:rsidRPr="001C2208">
        <w:rPr>
          <w:rFonts w:eastAsia="Arial"/>
          <w:b/>
          <w:sz w:val="22"/>
          <w:szCs w:val="22"/>
        </w:rPr>
        <w:t>5.2</w:t>
      </w:r>
      <w:r w:rsidRPr="001C2208">
        <w:rPr>
          <w:rFonts w:eastAsia="Arial"/>
          <w:b/>
          <w:sz w:val="22"/>
          <w:szCs w:val="22"/>
        </w:rPr>
        <w:t xml:space="preserve">) : </w:t>
      </w:r>
      <w:r w:rsidR="00D541E8" w:rsidRPr="001C2208">
        <w:rPr>
          <w:rFonts w:eastAsia="Arial"/>
          <w:b/>
          <w:bCs/>
          <w:sz w:val="22"/>
          <w:szCs w:val="22"/>
        </w:rPr>
        <w:t>Mise en place, au-dessus des cultures d’une serre chauffée, d’une couverture multicouche en plastique avec un système de gonflage</w:t>
      </w:r>
      <w:r w:rsidRPr="001C2208">
        <w:rPr>
          <w:rFonts w:eastAsia="Arial"/>
          <w:b/>
          <w:bCs/>
          <w:sz w:val="22"/>
          <w:szCs w:val="22"/>
        </w:rPr>
        <w:t>.</w:t>
      </w:r>
    </w:p>
    <w:p w14:paraId="736674E6" w14:textId="77777777" w:rsidR="00206BD9" w:rsidRPr="001C2208" w:rsidRDefault="00206BD9" w:rsidP="00206BD9">
      <w:pPr>
        <w:jc w:val="both"/>
        <w:rPr>
          <w:sz w:val="20"/>
          <w:szCs w:val="20"/>
        </w:rPr>
      </w:pPr>
    </w:p>
    <w:p w14:paraId="2D7B7DD6" w14:textId="77777777" w:rsidR="00B57104" w:rsidRPr="001C2208" w:rsidRDefault="00B57104" w:rsidP="00B57104">
      <w:pPr>
        <w:jc w:val="both"/>
        <w:rPr>
          <w:sz w:val="20"/>
          <w:szCs w:val="20"/>
        </w:rPr>
      </w:pPr>
      <w:r w:rsidRPr="001C2208">
        <w:rPr>
          <w:sz w:val="20"/>
          <w:szCs w:val="20"/>
        </w:rPr>
        <w:t xml:space="preserve">*Date d’engagement de l'opération (ex : date d’acceptation du devis) : ….......................... </w:t>
      </w:r>
    </w:p>
    <w:p w14:paraId="759747B1" w14:textId="77777777" w:rsidR="00B57104" w:rsidRPr="001C2208" w:rsidRDefault="00B57104" w:rsidP="00B57104">
      <w:pPr>
        <w:jc w:val="both"/>
        <w:rPr>
          <w:sz w:val="20"/>
          <w:szCs w:val="20"/>
        </w:rPr>
      </w:pPr>
      <w:r w:rsidRPr="001C2208">
        <w:rPr>
          <w:sz w:val="20"/>
          <w:szCs w:val="20"/>
        </w:rPr>
        <w:t xml:space="preserve">Date de preuve de réalisation de l’opération (ex : date de la facture) : …......................... </w:t>
      </w:r>
    </w:p>
    <w:p w14:paraId="47A6400B" w14:textId="77777777" w:rsidR="00B57104" w:rsidRPr="001C2208" w:rsidRDefault="00B57104" w:rsidP="00B57104">
      <w:pPr>
        <w:jc w:val="both"/>
        <w:rPr>
          <w:sz w:val="20"/>
          <w:szCs w:val="20"/>
        </w:rPr>
      </w:pPr>
      <w:r w:rsidRPr="001C2208">
        <w:rPr>
          <w:sz w:val="20"/>
          <w:szCs w:val="20"/>
        </w:rPr>
        <w:t xml:space="preserve">Référence de la facture : …......................... </w:t>
      </w:r>
    </w:p>
    <w:p w14:paraId="4FF3D1D1" w14:textId="77777777" w:rsidR="00B57104" w:rsidRPr="001C2208" w:rsidRDefault="00B57104" w:rsidP="00B57104">
      <w:pPr>
        <w:jc w:val="both"/>
        <w:rPr>
          <w:sz w:val="20"/>
          <w:szCs w:val="20"/>
        </w:rPr>
      </w:pPr>
      <w:r w:rsidRPr="001C2208">
        <w:rPr>
          <w:sz w:val="20"/>
          <w:szCs w:val="20"/>
        </w:rPr>
        <w:t xml:space="preserve">*Nom du site des travaux : …......................... </w:t>
      </w:r>
    </w:p>
    <w:p w14:paraId="57C52760" w14:textId="77777777" w:rsidR="00B57104" w:rsidRPr="001C2208" w:rsidRDefault="00B57104" w:rsidP="00B57104">
      <w:pPr>
        <w:jc w:val="both"/>
        <w:rPr>
          <w:sz w:val="20"/>
          <w:szCs w:val="20"/>
        </w:rPr>
      </w:pPr>
      <w:r w:rsidRPr="001C2208">
        <w:rPr>
          <w:sz w:val="20"/>
          <w:szCs w:val="20"/>
        </w:rPr>
        <w:t xml:space="preserve">*Adresse des travaux : …......................... </w:t>
      </w:r>
    </w:p>
    <w:p w14:paraId="41846FA8" w14:textId="77777777" w:rsidR="00B57104" w:rsidRPr="001C2208" w:rsidRDefault="00B57104" w:rsidP="00B57104">
      <w:pPr>
        <w:jc w:val="both"/>
        <w:rPr>
          <w:sz w:val="20"/>
          <w:szCs w:val="20"/>
        </w:rPr>
      </w:pPr>
      <w:r w:rsidRPr="001C2208">
        <w:rPr>
          <w:sz w:val="20"/>
          <w:szCs w:val="20"/>
        </w:rPr>
        <w:t xml:space="preserve">Complément d’adresse : …......................... </w:t>
      </w:r>
    </w:p>
    <w:p w14:paraId="10BC5B72" w14:textId="77777777" w:rsidR="00B57104" w:rsidRPr="001C2208" w:rsidRDefault="00B57104" w:rsidP="00B57104">
      <w:pPr>
        <w:jc w:val="both"/>
        <w:rPr>
          <w:sz w:val="20"/>
          <w:szCs w:val="20"/>
        </w:rPr>
      </w:pPr>
      <w:r w:rsidRPr="001C2208">
        <w:rPr>
          <w:sz w:val="20"/>
          <w:szCs w:val="20"/>
        </w:rPr>
        <w:t xml:space="preserve">*Code postal : …......................... </w:t>
      </w:r>
    </w:p>
    <w:p w14:paraId="250CEEF8" w14:textId="77777777" w:rsidR="00B57104" w:rsidRPr="001C2208" w:rsidRDefault="00B57104" w:rsidP="00B57104">
      <w:pPr>
        <w:jc w:val="both"/>
        <w:rPr>
          <w:sz w:val="20"/>
          <w:szCs w:val="20"/>
        </w:rPr>
      </w:pPr>
      <w:r w:rsidRPr="001C2208">
        <w:rPr>
          <w:sz w:val="20"/>
          <w:szCs w:val="20"/>
        </w:rPr>
        <w:t xml:space="preserve">*Ville : …......................... </w:t>
      </w:r>
    </w:p>
    <w:p w14:paraId="1C20C937" w14:textId="77777777" w:rsidR="00B57104" w:rsidRPr="001C2208" w:rsidRDefault="00B57104" w:rsidP="00B57104">
      <w:pPr>
        <w:jc w:val="both"/>
        <w:rPr>
          <w:sz w:val="20"/>
          <w:szCs w:val="20"/>
        </w:rPr>
      </w:pPr>
    </w:p>
    <w:p w14:paraId="30D41195" w14:textId="2A6430D4" w:rsidR="00B57104" w:rsidRPr="001C2208" w:rsidRDefault="00B57104" w:rsidP="00B57104">
      <w:pPr>
        <w:jc w:val="both"/>
        <w:rPr>
          <w:sz w:val="20"/>
          <w:szCs w:val="20"/>
        </w:rPr>
      </w:pPr>
      <w:r w:rsidRPr="001C2208">
        <w:rPr>
          <w:sz w:val="20"/>
          <w:szCs w:val="20"/>
        </w:rPr>
        <w:t>*Type de serres chauffées équipées :</w:t>
      </w:r>
    </w:p>
    <w:p w14:paraId="52B3495C" w14:textId="77777777" w:rsidR="00B57104" w:rsidRPr="001C2208" w:rsidRDefault="00B57104" w:rsidP="00B57104">
      <w:pPr>
        <w:jc w:val="both"/>
        <w:rPr>
          <w:sz w:val="20"/>
          <w:szCs w:val="20"/>
        </w:rPr>
      </w:pPr>
      <w:r w:rsidRPr="001C2208">
        <w:rPr>
          <w:sz w:val="20"/>
          <w:szCs w:val="20"/>
        </w:rPr>
        <w:t xml:space="preserve">□ serres maraîchères </w:t>
      </w:r>
    </w:p>
    <w:p w14:paraId="43122C28" w14:textId="77777777" w:rsidR="00B57104" w:rsidRPr="001C2208" w:rsidRDefault="00B57104" w:rsidP="00B57104">
      <w:pPr>
        <w:jc w:val="both"/>
        <w:rPr>
          <w:sz w:val="20"/>
          <w:szCs w:val="20"/>
        </w:rPr>
      </w:pPr>
      <w:r w:rsidRPr="001C2208">
        <w:rPr>
          <w:sz w:val="20"/>
          <w:szCs w:val="20"/>
        </w:rPr>
        <w:t xml:space="preserve">□ serres horticoles </w:t>
      </w:r>
    </w:p>
    <w:p w14:paraId="2B34DD4A" w14:textId="77777777" w:rsidR="00B57104" w:rsidRPr="001C2208" w:rsidRDefault="00B57104" w:rsidP="00B57104">
      <w:pPr>
        <w:jc w:val="both"/>
        <w:rPr>
          <w:sz w:val="20"/>
          <w:szCs w:val="20"/>
        </w:rPr>
      </w:pPr>
    </w:p>
    <w:p w14:paraId="261A22CC" w14:textId="5F12F5EE" w:rsidR="00B57104" w:rsidRPr="001C2208" w:rsidRDefault="00B57104" w:rsidP="00B57104">
      <w:pPr>
        <w:jc w:val="both"/>
        <w:rPr>
          <w:sz w:val="20"/>
          <w:szCs w:val="20"/>
        </w:rPr>
      </w:pPr>
      <w:r w:rsidRPr="001C2208">
        <w:rPr>
          <w:sz w:val="20"/>
          <w:szCs w:val="20"/>
        </w:rPr>
        <w:t>Surface équipée de serres chauffées :</w:t>
      </w:r>
    </w:p>
    <w:p w14:paraId="53B5A774" w14:textId="72F5674A" w:rsidR="00B57104" w:rsidRPr="001C2208" w:rsidRDefault="00B57104" w:rsidP="00B57104">
      <w:pPr>
        <w:jc w:val="both"/>
        <w:rPr>
          <w:sz w:val="20"/>
          <w:szCs w:val="20"/>
        </w:rPr>
      </w:pPr>
      <w:r w:rsidRPr="001C2208">
        <w:rPr>
          <w:sz w:val="20"/>
          <w:szCs w:val="20"/>
        </w:rPr>
        <w:t xml:space="preserve">*Surface de serres maraîchères équipée (m²) : ……...................... </w:t>
      </w:r>
    </w:p>
    <w:p w14:paraId="7AE5E195" w14:textId="13280E15" w:rsidR="00B57104" w:rsidRPr="001C2208" w:rsidRDefault="00B57104" w:rsidP="00B57104">
      <w:pPr>
        <w:jc w:val="both"/>
        <w:rPr>
          <w:sz w:val="20"/>
          <w:szCs w:val="20"/>
        </w:rPr>
      </w:pPr>
      <w:r w:rsidRPr="001C2208">
        <w:rPr>
          <w:sz w:val="20"/>
          <w:szCs w:val="20"/>
        </w:rPr>
        <w:t xml:space="preserve">*Surface de serres horticoles équipée (m²) : ……...................... </w:t>
      </w:r>
    </w:p>
    <w:p w14:paraId="600C062A" w14:textId="77777777" w:rsidR="00B57104" w:rsidRPr="001C2208" w:rsidRDefault="00B57104" w:rsidP="00B57104">
      <w:pPr>
        <w:jc w:val="both"/>
        <w:rPr>
          <w:sz w:val="20"/>
          <w:szCs w:val="20"/>
        </w:rPr>
      </w:pPr>
    </w:p>
    <w:p w14:paraId="48556EF8" w14:textId="5F0EE3F4" w:rsidR="00B57104" w:rsidRPr="001C2208" w:rsidRDefault="00B57104" w:rsidP="00B57104">
      <w:pPr>
        <w:jc w:val="both"/>
        <w:rPr>
          <w:sz w:val="20"/>
          <w:szCs w:val="20"/>
        </w:rPr>
      </w:pPr>
      <w:r w:rsidRPr="001C2208">
        <w:rPr>
          <w:sz w:val="20"/>
          <w:szCs w:val="20"/>
        </w:rPr>
        <w:t xml:space="preserve">*Le dispositif est installé au-dessus des cultures :  □ Oui      □ Non </w:t>
      </w:r>
    </w:p>
    <w:p w14:paraId="108F07A6" w14:textId="77777777" w:rsidR="00B57104" w:rsidRPr="001C2208" w:rsidRDefault="00B57104" w:rsidP="00B57104">
      <w:pPr>
        <w:jc w:val="both"/>
        <w:rPr>
          <w:sz w:val="20"/>
          <w:szCs w:val="20"/>
        </w:rPr>
      </w:pPr>
    </w:p>
    <w:p w14:paraId="5A251FD4" w14:textId="43760E86" w:rsidR="00B57104" w:rsidRPr="001C2208" w:rsidRDefault="00B57104" w:rsidP="00B57104">
      <w:pPr>
        <w:jc w:val="both"/>
        <w:rPr>
          <w:sz w:val="20"/>
          <w:szCs w:val="20"/>
        </w:rPr>
      </w:pPr>
      <w:r w:rsidRPr="001C2208">
        <w:rPr>
          <w:sz w:val="20"/>
          <w:szCs w:val="20"/>
        </w:rPr>
        <w:t xml:space="preserve">* Le dispositif est piloté automatiquement :           □ Oui      □ Non </w:t>
      </w:r>
    </w:p>
    <w:p w14:paraId="5D42EE84" w14:textId="77777777" w:rsidR="00B57104" w:rsidRPr="001C2208" w:rsidRDefault="00B57104" w:rsidP="00B57104">
      <w:pPr>
        <w:jc w:val="both"/>
        <w:rPr>
          <w:sz w:val="20"/>
          <w:szCs w:val="20"/>
        </w:rPr>
      </w:pPr>
    </w:p>
    <w:p w14:paraId="6BC52A5F" w14:textId="070B43D5" w:rsidR="00B57104" w:rsidRPr="001C2208" w:rsidRDefault="00B57104" w:rsidP="00B57104">
      <w:pPr>
        <w:jc w:val="both"/>
        <w:rPr>
          <w:sz w:val="20"/>
          <w:szCs w:val="20"/>
        </w:rPr>
      </w:pPr>
      <w:r w:rsidRPr="001C2208">
        <w:rPr>
          <w:sz w:val="20"/>
          <w:szCs w:val="20"/>
        </w:rPr>
        <w:t>Caractéristiques de la couverture multicouche en plastique avec un système de gonflage :</w:t>
      </w:r>
    </w:p>
    <w:p w14:paraId="05F77859" w14:textId="0251646D" w:rsidR="00B57104" w:rsidRPr="001C2208" w:rsidRDefault="00B57104" w:rsidP="00B57104">
      <w:pPr>
        <w:jc w:val="both"/>
        <w:rPr>
          <w:sz w:val="20"/>
          <w:szCs w:val="20"/>
        </w:rPr>
      </w:pPr>
      <w:r w:rsidRPr="001C2208">
        <w:rPr>
          <w:sz w:val="20"/>
          <w:szCs w:val="20"/>
        </w:rPr>
        <w:t>A ne remplir que si les marque et référence de l’écran thermique ne sont pas mentionnées sur la preuve de réalisation de l’opération :</w:t>
      </w:r>
    </w:p>
    <w:p w14:paraId="01D0AF4D" w14:textId="77777777" w:rsidR="00B57104" w:rsidRPr="001C2208" w:rsidRDefault="00B57104" w:rsidP="00B57104">
      <w:pPr>
        <w:jc w:val="both"/>
        <w:rPr>
          <w:sz w:val="20"/>
          <w:szCs w:val="20"/>
        </w:rPr>
      </w:pPr>
      <w:r w:rsidRPr="001C2208">
        <w:rPr>
          <w:sz w:val="20"/>
          <w:szCs w:val="20"/>
        </w:rPr>
        <w:t xml:space="preserve">*Marque : ……...................... </w:t>
      </w:r>
    </w:p>
    <w:p w14:paraId="57990377" w14:textId="3DE1BC98" w:rsidR="00A957D0" w:rsidRPr="001C2208" w:rsidRDefault="00B57104" w:rsidP="00B57104">
      <w:pPr>
        <w:jc w:val="both"/>
        <w:rPr>
          <w:sz w:val="22"/>
          <w:szCs w:val="22"/>
        </w:rPr>
      </w:pPr>
      <w:r w:rsidRPr="001C2208">
        <w:rPr>
          <w:sz w:val="20"/>
          <w:szCs w:val="20"/>
        </w:rPr>
        <w:t>*Référence : ……......................</w:t>
      </w:r>
    </w:p>
    <w:p w14:paraId="36A6654D" w14:textId="67F69268" w:rsidR="009D1A7F" w:rsidRPr="001C2208" w:rsidRDefault="009D1A7F" w:rsidP="00F45FD3">
      <w:pPr>
        <w:jc w:val="both"/>
        <w:rPr>
          <w:sz w:val="22"/>
          <w:szCs w:val="22"/>
        </w:rPr>
      </w:pPr>
    </w:p>
    <w:p w14:paraId="795B82E9" w14:textId="77046C96" w:rsidR="00C47875" w:rsidRPr="001C2208" w:rsidRDefault="00C47875">
      <w:pPr>
        <w:suppressAutoHyphens w:val="0"/>
        <w:rPr>
          <w:sz w:val="22"/>
          <w:szCs w:val="22"/>
        </w:rPr>
      </w:pPr>
      <w:r w:rsidRPr="001C2208">
        <w:rPr>
          <w:sz w:val="22"/>
          <w:szCs w:val="22"/>
        </w:rPr>
        <w:br w:type="page"/>
      </w:r>
    </w:p>
    <w:p w14:paraId="753CBD6E" w14:textId="77777777" w:rsidR="00C47875" w:rsidRPr="001C2208" w:rsidRDefault="00C47875" w:rsidP="00C47875">
      <w:pPr>
        <w:suppressAutoHyphens w:val="0"/>
        <w:jc w:val="center"/>
        <w:rPr>
          <w:sz w:val="20"/>
          <w:szCs w:val="20"/>
        </w:rPr>
      </w:pPr>
    </w:p>
    <w:p w14:paraId="363C0EB0" w14:textId="77777777" w:rsidR="00C47875" w:rsidRPr="001C2208" w:rsidRDefault="00C47875" w:rsidP="00C47875">
      <w:pPr>
        <w:suppressAutoHyphens w:val="0"/>
        <w:jc w:val="center"/>
        <w:rPr>
          <w:sz w:val="20"/>
          <w:szCs w:val="20"/>
        </w:rPr>
      </w:pPr>
    </w:p>
    <w:p w14:paraId="390C34CE" w14:textId="77777777" w:rsidR="00C47875" w:rsidRPr="001C2208" w:rsidRDefault="00C47875" w:rsidP="00C47875">
      <w:pPr>
        <w:suppressAutoHyphens w:val="0"/>
        <w:jc w:val="center"/>
        <w:rPr>
          <w:sz w:val="20"/>
          <w:szCs w:val="20"/>
        </w:rPr>
      </w:pPr>
    </w:p>
    <w:p w14:paraId="24528586" w14:textId="77777777" w:rsidR="00C47875" w:rsidRPr="001C2208" w:rsidRDefault="00C47875" w:rsidP="00C47875">
      <w:pPr>
        <w:suppressAutoHyphens w:val="0"/>
        <w:jc w:val="center"/>
        <w:rPr>
          <w:sz w:val="20"/>
          <w:szCs w:val="20"/>
        </w:rPr>
      </w:pPr>
    </w:p>
    <w:p w14:paraId="0CD9327C" w14:textId="77777777" w:rsidR="00C47875" w:rsidRPr="001C2208" w:rsidRDefault="00C47875" w:rsidP="00C47875">
      <w:pPr>
        <w:suppressAutoHyphens w:val="0"/>
        <w:jc w:val="center"/>
        <w:rPr>
          <w:sz w:val="20"/>
          <w:szCs w:val="20"/>
        </w:rPr>
      </w:pPr>
    </w:p>
    <w:p w14:paraId="0372797F" w14:textId="77777777" w:rsidR="00C47875" w:rsidRPr="001C2208" w:rsidRDefault="00C47875" w:rsidP="00C47875">
      <w:pPr>
        <w:suppressAutoHyphens w:val="0"/>
        <w:jc w:val="center"/>
        <w:rPr>
          <w:sz w:val="20"/>
          <w:szCs w:val="20"/>
        </w:rPr>
      </w:pPr>
    </w:p>
    <w:p w14:paraId="59ABA453" w14:textId="77777777" w:rsidR="00C47875" w:rsidRPr="001C2208" w:rsidRDefault="00C47875" w:rsidP="00C47875">
      <w:pPr>
        <w:suppressAutoHyphens w:val="0"/>
        <w:jc w:val="center"/>
        <w:rPr>
          <w:sz w:val="20"/>
          <w:szCs w:val="20"/>
        </w:rPr>
      </w:pPr>
    </w:p>
    <w:p w14:paraId="28CBDDEB" w14:textId="77777777" w:rsidR="00C47875" w:rsidRPr="001C2208" w:rsidRDefault="00C47875" w:rsidP="00C47875">
      <w:pPr>
        <w:suppressAutoHyphens w:val="0"/>
        <w:jc w:val="center"/>
        <w:rPr>
          <w:sz w:val="20"/>
          <w:szCs w:val="20"/>
        </w:rPr>
      </w:pPr>
    </w:p>
    <w:p w14:paraId="300D4B13" w14:textId="77777777" w:rsidR="00C47875" w:rsidRPr="001C2208" w:rsidRDefault="00C47875" w:rsidP="00C47875">
      <w:pPr>
        <w:suppressAutoHyphens w:val="0"/>
        <w:jc w:val="center"/>
        <w:rPr>
          <w:sz w:val="20"/>
          <w:szCs w:val="20"/>
        </w:rPr>
      </w:pPr>
    </w:p>
    <w:p w14:paraId="0905F56B" w14:textId="77777777" w:rsidR="00C47875" w:rsidRPr="001C2208" w:rsidRDefault="00C47875" w:rsidP="00C47875">
      <w:pPr>
        <w:suppressAutoHyphens w:val="0"/>
        <w:jc w:val="center"/>
        <w:rPr>
          <w:sz w:val="20"/>
          <w:szCs w:val="20"/>
        </w:rPr>
      </w:pPr>
    </w:p>
    <w:p w14:paraId="44A4B15C" w14:textId="77777777" w:rsidR="00C47875" w:rsidRPr="001C2208" w:rsidRDefault="00C47875" w:rsidP="00C47875">
      <w:pPr>
        <w:suppressAutoHyphens w:val="0"/>
        <w:jc w:val="center"/>
        <w:rPr>
          <w:sz w:val="20"/>
          <w:szCs w:val="20"/>
        </w:rPr>
      </w:pPr>
    </w:p>
    <w:p w14:paraId="7D34E5B1" w14:textId="77777777" w:rsidR="00C47875" w:rsidRPr="001C2208" w:rsidRDefault="00C47875" w:rsidP="00C47875">
      <w:pPr>
        <w:suppressAutoHyphens w:val="0"/>
        <w:jc w:val="center"/>
        <w:rPr>
          <w:sz w:val="20"/>
          <w:szCs w:val="20"/>
        </w:rPr>
      </w:pPr>
    </w:p>
    <w:p w14:paraId="715CBE3E" w14:textId="77777777" w:rsidR="00C47875" w:rsidRPr="001C2208" w:rsidRDefault="00C47875" w:rsidP="00C47875">
      <w:pPr>
        <w:suppressAutoHyphens w:val="0"/>
        <w:jc w:val="center"/>
        <w:rPr>
          <w:sz w:val="20"/>
          <w:szCs w:val="20"/>
        </w:rPr>
      </w:pPr>
    </w:p>
    <w:p w14:paraId="0DFB55F9" w14:textId="77777777" w:rsidR="00C47875" w:rsidRPr="001C2208" w:rsidRDefault="00C47875" w:rsidP="00C47875">
      <w:pPr>
        <w:suppressAutoHyphens w:val="0"/>
        <w:jc w:val="center"/>
        <w:rPr>
          <w:sz w:val="20"/>
          <w:szCs w:val="20"/>
        </w:rPr>
      </w:pPr>
    </w:p>
    <w:p w14:paraId="7E1DF843" w14:textId="77777777" w:rsidR="00C47875" w:rsidRPr="001C2208" w:rsidRDefault="00C47875" w:rsidP="00C47875">
      <w:pPr>
        <w:suppressAutoHyphens w:val="0"/>
        <w:jc w:val="center"/>
        <w:rPr>
          <w:sz w:val="20"/>
          <w:szCs w:val="20"/>
        </w:rPr>
      </w:pPr>
    </w:p>
    <w:p w14:paraId="5ECA1521" w14:textId="77777777" w:rsidR="00C47875" w:rsidRPr="001C2208" w:rsidRDefault="00C47875" w:rsidP="00C47875">
      <w:pPr>
        <w:suppressAutoHyphens w:val="0"/>
        <w:jc w:val="center"/>
        <w:rPr>
          <w:sz w:val="20"/>
          <w:szCs w:val="20"/>
        </w:rPr>
      </w:pPr>
    </w:p>
    <w:p w14:paraId="09997752" w14:textId="77777777" w:rsidR="00C47875" w:rsidRPr="001C2208" w:rsidRDefault="00C47875" w:rsidP="00C47875">
      <w:pPr>
        <w:suppressAutoHyphens w:val="0"/>
        <w:jc w:val="center"/>
        <w:rPr>
          <w:sz w:val="20"/>
          <w:szCs w:val="20"/>
        </w:rPr>
      </w:pPr>
    </w:p>
    <w:p w14:paraId="5F834095" w14:textId="77777777" w:rsidR="00C47875" w:rsidRPr="001C2208" w:rsidRDefault="00C47875" w:rsidP="00C47875">
      <w:pPr>
        <w:suppressAutoHyphens w:val="0"/>
        <w:jc w:val="center"/>
        <w:rPr>
          <w:sz w:val="20"/>
          <w:szCs w:val="20"/>
        </w:rPr>
      </w:pPr>
    </w:p>
    <w:p w14:paraId="49516C05" w14:textId="77777777" w:rsidR="00C47875" w:rsidRPr="001C2208" w:rsidRDefault="00C47875" w:rsidP="00C47875">
      <w:pPr>
        <w:suppressAutoHyphens w:val="0"/>
        <w:jc w:val="center"/>
        <w:rPr>
          <w:sz w:val="20"/>
          <w:szCs w:val="20"/>
        </w:rPr>
      </w:pPr>
    </w:p>
    <w:p w14:paraId="53A9D821" w14:textId="77777777" w:rsidR="00C47875" w:rsidRPr="001C2208" w:rsidRDefault="00C47875" w:rsidP="00C47875">
      <w:pPr>
        <w:suppressAutoHyphens w:val="0"/>
        <w:jc w:val="center"/>
        <w:rPr>
          <w:sz w:val="20"/>
          <w:szCs w:val="20"/>
        </w:rPr>
      </w:pPr>
    </w:p>
    <w:p w14:paraId="35D53B70" w14:textId="77777777" w:rsidR="00C47875" w:rsidRPr="001C2208" w:rsidRDefault="00C47875" w:rsidP="00C47875">
      <w:pPr>
        <w:suppressAutoHyphens w:val="0"/>
        <w:jc w:val="center"/>
        <w:rPr>
          <w:sz w:val="20"/>
          <w:szCs w:val="20"/>
        </w:rPr>
      </w:pPr>
    </w:p>
    <w:p w14:paraId="5055FC2C" w14:textId="77777777" w:rsidR="00C47875" w:rsidRPr="001C2208" w:rsidRDefault="00C47875" w:rsidP="00C47875">
      <w:pPr>
        <w:suppressAutoHyphens w:val="0"/>
        <w:jc w:val="center"/>
        <w:rPr>
          <w:sz w:val="20"/>
          <w:szCs w:val="20"/>
        </w:rPr>
      </w:pPr>
    </w:p>
    <w:p w14:paraId="0DB7FE93" w14:textId="77777777" w:rsidR="00C47875" w:rsidRPr="001C2208" w:rsidRDefault="00C47875" w:rsidP="00C47875">
      <w:pPr>
        <w:suppressAutoHyphens w:val="0"/>
        <w:jc w:val="center"/>
        <w:rPr>
          <w:sz w:val="20"/>
          <w:szCs w:val="20"/>
        </w:rPr>
      </w:pPr>
    </w:p>
    <w:p w14:paraId="66AE1807" w14:textId="77777777" w:rsidR="00C47875" w:rsidRPr="001C2208" w:rsidRDefault="00C47875" w:rsidP="00C47875">
      <w:pPr>
        <w:suppressAutoHyphens w:val="0"/>
        <w:jc w:val="center"/>
        <w:rPr>
          <w:sz w:val="20"/>
          <w:szCs w:val="20"/>
        </w:rPr>
      </w:pPr>
    </w:p>
    <w:p w14:paraId="3FDCC173" w14:textId="77777777" w:rsidR="00C47875" w:rsidRPr="001C2208" w:rsidRDefault="00C47875" w:rsidP="00C47875">
      <w:pPr>
        <w:suppressAutoHyphens w:val="0"/>
        <w:jc w:val="center"/>
        <w:rPr>
          <w:sz w:val="20"/>
          <w:szCs w:val="20"/>
        </w:rPr>
      </w:pPr>
    </w:p>
    <w:p w14:paraId="12F62AC1" w14:textId="77777777" w:rsidR="00C47875" w:rsidRPr="001C2208" w:rsidRDefault="00C47875" w:rsidP="00C47875">
      <w:pPr>
        <w:suppressAutoHyphens w:val="0"/>
        <w:jc w:val="center"/>
        <w:rPr>
          <w:sz w:val="20"/>
          <w:szCs w:val="20"/>
        </w:rPr>
      </w:pPr>
    </w:p>
    <w:p w14:paraId="1B818269" w14:textId="77777777" w:rsidR="00C47875" w:rsidRPr="001C2208" w:rsidRDefault="00C47875" w:rsidP="00C47875">
      <w:pPr>
        <w:jc w:val="both"/>
        <w:rPr>
          <w:sz w:val="20"/>
          <w:szCs w:val="20"/>
        </w:rPr>
      </w:pPr>
    </w:p>
    <w:p w14:paraId="6A2DB84E" w14:textId="77777777" w:rsidR="00C47875" w:rsidRPr="001C2208" w:rsidRDefault="00C47875" w:rsidP="00F45FD3">
      <w:pPr>
        <w:jc w:val="both"/>
        <w:rPr>
          <w:sz w:val="22"/>
          <w:szCs w:val="22"/>
        </w:rPr>
      </w:pPr>
    </w:p>
    <w:p w14:paraId="7096DAAE" w14:textId="77777777" w:rsidR="00F45FD3" w:rsidRPr="001C2208" w:rsidRDefault="00F45FD3" w:rsidP="00F45FD3">
      <w:pPr>
        <w:suppressAutoHyphens w:val="0"/>
        <w:rPr>
          <w:sz w:val="20"/>
          <w:szCs w:val="20"/>
        </w:rPr>
      </w:pPr>
      <w:r w:rsidRPr="001C2208">
        <w:rPr>
          <w:sz w:val="20"/>
          <w:szCs w:val="20"/>
        </w:rPr>
        <w:br w:type="page"/>
      </w:r>
    </w:p>
    <w:p w14:paraId="174D9188" w14:textId="67E29CA7" w:rsidR="00EC3A9E" w:rsidRPr="001C2208" w:rsidRDefault="00EC3A9E">
      <w:pPr>
        <w:suppressAutoHyphens w:val="0"/>
        <w:rPr>
          <w:sz w:val="20"/>
          <w:szCs w:val="20"/>
        </w:rPr>
      </w:pPr>
      <w:r w:rsidRPr="001C2208">
        <w:rPr>
          <w:sz w:val="20"/>
          <w:szCs w:val="20"/>
        </w:rPr>
        <w:br w:type="page"/>
      </w:r>
    </w:p>
    <w:p w14:paraId="40533B9C" w14:textId="77777777" w:rsidR="00EC3A9E" w:rsidRPr="001C2208" w:rsidRDefault="00EC3A9E" w:rsidP="00EC3A9E">
      <w:pPr>
        <w:suppressAutoHyphens w:val="0"/>
        <w:jc w:val="center"/>
        <w:rPr>
          <w:sz w:val="20"/>
          <w:szCs w:val="20"/>
        </w:rPr>
      </w:pPr>
    </w:p>
    <w:p w14:paraId="5422980D" w14:textId="77777777" w:rsidR="00EC3A9E" w:rsidRPr="001C2208" w:rsidRDefault="00EC3A9E" w:rsidP="00EC3A9E">
      <w:pPr>
        <w:suppressAutoHyphens w:val="0"/>
        <w:jc w:val="center"/>
        <w:rPr>
          <w:sz w:val="20"/>
          <w:szCs w:val="20"/>
        </w:rPr>
      </w:pPr>
    </w:p>
    <w:p w14:paraId="4E301665" w14:textId="77777777" w:rsidR="00EC3A9E" w:rsidRPr="001C2208" w:rsidRDefault="00EC3A9E" w:rsidP="00EC3A9E">
      <w:pPr>
        <w:suppressAutoHyphens w:val="0"/>
        <w:jc w:val="center"/>
        <w:rPr>
          <w:sz w:val="20"/>
          <w:szCs w:val="20"/>
        </w:rPr>
      </w:pPr>
    </w:p>
    <w:p w14:paraId="25D7FB35" w14:textId="77777777" w:rsidR="00EC3A9E" w:rsidRPr="001C2208" w:rsidRDefault="00EC3A9E" w:rsidP="00EC3A9E">
      <w:pPr>
        <w:suppressAutoHyphens w:val="0"/>
        <w:jc w:val="center"/>
        <w:rPr>
          <w:sz w:val="20"/>
          <w:szCs w:val="20"/>
        </w:rPr>
      </w:pPr>
    </w:p>
    <w:p w14:paraId="69CCE3E9" w14:textId="77777777" w:rsidR="00EC3A9E" w:rsidRPr="001C2208" w:rsidRDefault="00EC3A9E" w:rsidP="00EC3A9E">
      <w:pPr>
        <w:suppressAutoHyphens w:val="0"/>
        <w:jc w:val="center"/>
        <w:rPr>
          <w:sz w:val="20"/>
          <w:szCs w:val="20"/>
        </w:rPr>
      </w:pPr>
    </w:p>
    <w:p w14:paraId="745062AB" w14:textId="77777777" w:rsidR="00EC3A9E" w:rsidRPr="001C2208" w:rsidRDefault="00EC3A9E" w:rsidP="00EC3A9E">
      <w:pPr>
        <w:suppressAutoHyphens w:val="0"/>
        <w:jc w:val="center"/>
        <w:rPr>
          <w:sz w:val="20"/>
          <w:szCs w:val="20"/>
        </w:rPr>
      </w:pPr>
    </w:p>
    <w:p w14:paraId="4AE63215" w14:textId="77777777" w:rsidR="00EC3A9E" w:rsidRPr="001C2208" w:rsidRDefault="00EC3A9E" w:rsidP="00EC3A9E">
      <w:pPr>
        <w:suppressAutoHyphens w:val="0"/>
        <w:jc w:val="center"/>
        <w:rPr>
          <w:sz w:val="20"/>
          <w:szCs w:val="20"/>
        </w:rPr>
      </w:pPr>
    </w:p>
    <w:p w14:paraId="7C1C221F" w14:textId="77777777" w:rsidR="00EC3A9E" w:rsidRPr="001C2208" w:rsidRDefault="00EC3A9E" w:rsidP="00EC3A9E">
      <w:pPr>
        <w:suppressAutoHyphens w:val="0"/>
        <w:jc w:val="center"/>
        <w:rPr>
          <w:sz w:val="20"/>
          <w:szCs w:val="20"/>
        </w:rPr>
      </w:pPr>
    </w:p>
    <w:p w14:paraId="5E55FEF0" w14:textId="77777777" w:rsidR="00EC3A9E" w:rsidRPr="001C2208" w:rsidRDefault="00EC3A9E" w:rsidP="00EC3A9E">
      <w:pPr>
        <w:suppressAutoHyphens w:val="0"/>
        <w:jc w:val="center"/>
        <w:rPr>
          <w:sz w:val="20"/>
          <w:szCs w:val="20"/>
        </w:rPr>
      </w:pPr>
    </w:p>
    <w:p w14:paraId="24222ACF" w14:textId="77777777" w:rsidR="00EC3A9E" w:rsidRPr="001C2208" w:rsidRDefault="00EC3A9E" w:rsidP="00EC3A9E">
      <w:pPr>
        <w:suppressAutoHyphens w:val="0"/>
        <w:jc w:val="center"/>
        <w:rPr>
          <w:sz w:val="20"/>
          <w:szCs w:val="20"/>
        </w:rPr>
      </w:pPr>
    </w:p>
    <w:p w14:paraId="4DD11712" w14:textId="77777777" w:rsidR="00EC3A9E" w:rsidRPr="001C2208" w:rsidRDefault="00EC3A9E" w:rsidP="00EC3A9E">
      <w:pPr>
        <w:suppressAutoHyphens w:val="0"/>
        <w:jc w:val="center"/>
        <w:rPr>
          <w:sz w:val="20"/>
          <w:szCs w:val="20"/>
        </w:rPr>
      </w:pPr>
    </w:p>
    <w:p w14:paraId="696EFF81" w14:textId="77777777" w:rsidR="00EC3A9E" w:rsidRPr="001C2208" w:rsidRDefault="00EC3A9E" w:rsidP="00EC3A9E">
      <w:pPr>
        <w:suppressAutoHyphens w:val="0"/>
        <w:jc w:val="center"/>
        <w:rPr>
          <w:sz w:val="20"/>
          <w:szCs w:val="20"/>
        </w:rPr>
      </w:pPr>
    </w:p>
    <w:p w14:paraId="624CDC44" w14:textId="77777777" w:rsidR="00EC3A9E" w:rsidRPr="001C2208" w:rsidRDefault="00EC3A9E" w:rsidP="00EC3A9E">
      <w:pPr>
        <w:suppressAutoHyphens w:val="0"/>
        <w:jc w:val="center"/>
        <w:rPr>
          <w:sz w:val="20"/>
          <w:szCs w:val="20"/>
        </w:rPr>
      </w:pPr>
    </w:p>
    <w:p w14:paraId="39AB05D4" w14:textId="77777777" w:rsidR="00EC3A9E" w:rsidRPr="001C2208" w:rsidRDefault="00EC3A9E" w:rsidP="00EC3A9E">
      <w:pPr>
        <w:suppressAutoHyphens w:val="0"/>
        <w:jc w:val="center"/>
        <w:rPr>
          <w:sz w:val="20"/>
          <w:szCs w:val="20"/>
        </w:rPr>
      </w:pPr>
    </w:p>
    <w:p w14:paraId="710B69C8" w14:textId="77777777" w:rsidR="00EC3A9E" w:rsidRPr="001C2208" w:rsidRDefault="00EC3A9E" w:rsidP="00EC3A9E">
      <w:pPr>
        <w:suppressAutoHyphens w:val="0"/>
        <w:jc w:val="center"/>
        <w:rPr>
          <w:sz w:val="20"/>
          <w:szCs w:val="20"/>
        </w:rPr>
      </w:pPr>
    </w:p>
    <w:p w14:paraId="5DE620B4" w14:textId="77777777" w:rsidR="00EC3A9E" w:rsidRPr="001C2208" w:rsidRDefault="00EC3A9E" w:rsidP="00EC3A9E">
      <w:pPr>
        <w:suppressAutoHyphens w:val="0"/>
        <w:jc w:val="center"/>
        <w:rPr>
          <w:sz w:val="20"/>
          <w:szCs w:val="20"/>
        </w:rPr>
      </w:pPr>
    </w:p>
    <w:p w14:paraId="60818DC1" w14:textId="77777777" w:rsidR="00EC3A9E" w:rsidRPr="001C2208" w:rsidRDefault="00EC3A9E" w:rsidP="00EC3A9E">
      <w:pPr>
        <w:suppressAutoHyphens w:val="0"/>
        <w:jc w:val="center"/>
        <w:rPr>
          <w:sz w:val="20"/>
          <w:szCs w:val="20"/>
        </w:rPr>
      </w:pPr>
    </w:p>
    <w:p w14:paraId="65280252" w14:textId="77777777" w:rsidR="00EC3A9E" w:rsidRPr="001C2208" w:rsidRDefault="00EC3A9E" w:rsidP="00EC3A9E">
      <w:pPr>
        <w:suppressAutoHyphens w:val="0"/>
        <w:jc w:val="center"/>
        <w:rPr>
          <w:sz w:val="20"/>
          <w:szCs w:val="20"/>
        </w:rPr>
      </w:pPr>
    </w:p>
    <w:p w14:paraId="4AEE027E" w14:textId="77777777" w:rsidR="00EC3A9E" w:rsidRPr="001C2208" w:rsidRDefault="00EC3A9E" w:rsidP="00EC3A9E">
      <w:pPr>
        <w:suppressAutoHyphens w:val="0"/>
        <w:jc w:val="center"/>
        <w:rPr>
          <w:sz w:val="20"/>
          <w:szCs w:val="20"/>
        </w:rPr>
      </w:pPr>
    </w:p>
    <w:p w14:paraId="27E27B89" w14:textId="77777777" w:rsidR="00EC3A9E" w:rsidRPr="001C2208" w:rsidRDefault="00EC3A9E" w:rsidP="00EC3A9E">
      <w:pPr>
        <w:suppressAutoHyphens w:val="0"/>
        <w:jc w:val="center"/>
        <w:rPr>
          <w:sz w:val="20"/>
          <w:szCs w:val="20"/>
        </w:rPr>
      </w:pPr>
    </w:p>
    <w:p w14:paraId="36A9EF7E" w14:textId="77777777" w:rsidR="00EC3A9E" w:rsidRPr="001C2208" w:rsidRDefault="00EC3A9E" w:rsidP="00EC3A9E">
      <w:pPr>
        <w:suppressAutoHyphens w:val="0"/>
        <w:jc w:val="center"/>
        <w:rPr>
          <w:sz w:val="20"/>
          <w:szCs w:val="20"/>
        </w:rPr>
      </w:pPr>
    </w:p>
    <w:p w14:paraId="30557B82" w14:textId="77777777" w:rsidR="00EC3A9E" w:rsidRPr="001C2208" w:rsidRDefault="00EC3A9E" w:rsidP="00EC3A9E">
      <w:pPr>
        <w:suppressAutoHyphens w:val="0"/>
        <w:jc w:val="center"/>
        <w:rPr>
          <w:sz w:val="20"/>
          <w:szCs w:val="20"/>
        </w:rPr>
      </w:pPr>
    </w:p>
    <w:p w14:paraId="5A6FEFAF" w14:textId="77777777" w:rsidR="00EC3A9E" w:rsidRPr="001C2208" w:rsidRDefault="00EC3A9E" w:rsidP="00EC3A9E">
      <w:pPr>
        <w:suppressAutoHyphens w:val="0"/>
        <w:jc w:val="center"/>
        <w:rPr>
          <w:sz w:val="20"/>
          <w:szCs w:val="20"/>
        </w:rPr>
      </w:pPr>
    </w:p>
    <w:p w14:paraId="134AF507" w14:textId="77777777" w:rsidR="00EC3A9E" w:rsidRPr="001C2208" w:rsidRDefault="00EC3A9E" w:rsidP="00EC3A9E">
      <w:pPr>
        <w:suppressAutoHyphens w:val="0"/>
        <w:jc w:val="center"/>
        <w:rPr>
          <w:sz w:val="20"/>
          <w:szCs w:val="20"/>
        </w:rPr>
      </w:pPr>
    </w:p>
    <w:p w14:paraId="3DA6C8F6" w14:textId="77777777" w:rsidR="00EC3A9E" w:rsidRPr="001C2208" w:rsidRDefault="00EC3A9E" w:rsidP="00EC3A9E">
      <w:pPr>
        <w:suppressAutoHyphens w:val="0"/>
        <w:jc w:val="center"/>
        <w:rPr>
          <w:sz w:val="20"/>
          <w:szCs w:val="20"/>
        </w:rPr>
      </w:pPr>
    </w:p>
    <w:p w14:paraId="427860C8" w14:textId="77777777" w:rsidR="00EC3A9E" w:rsidRPr="001C2208" w:rsidRDefault="00EC3A9E" w:rsidP="00EC3A9E">
      <w:pPr>
        <w:suppressAutoHyphens w:val="0"/>
        <w:jc w:val="center"/>
        <w:rPr>
          <w:sz w:val="20"/>
          <w:szCs w:val="20"/>
        </w:rPr>
      </w:pPr>
    </w:p>
    <w:p w14:paraId="1F25A336" w14:textId="6AB0EFF4" w:rsidR="00EC3A9E" w:rsidRPr="001C2208" w:rsidRDefault="00EC3A9E" w:rsidP="00EC3A9E">
      <w:pPr>
        <w:suppressAutoHyphens w:val="0"/>
        <w:jc w:val="center"/>
        <w:rPr>
          <w:b/>
          <w:sz w:val="28"/>
          <w:szCs w:val="28"/>
        </w:rPr>
      </w:pPr>
      <w:r w:rsidRPr="001C2208">
        <w:rPr>
          <w:b/>
          <w:sz w:val="28"/>
          <w:szCs w:val="28"/>
        </w:rPr>
        <w:t xml:space="preserve">ANNEXE </w:t>
      </w:r>
      <w:r w:rsidR="001F7976">
        <w:rPr>
          <w:b/>
          <w:sz w:val="28"/>
          <w:szCs w:val="28"/>
        </w:rPr>
        <w:t>G</w:t>
      </w:r>
    </w:p>
    <w:p w14:paraId="01F31E32" w14:textId="77777777" w:rsidR="00EC3A9E" w:rsidRPr="001C2208" w:rsidRDefault="00EC3A9E" w:rsidP="00EC3A9E">
      <w:pPr>
        <w:jc w:val="both"/>
        <w:rPr>
          <w:sz w:val="20"/>
          <w:szCs w:val="20"/>
        </w:rPr>
      </w:pPr>
    </w:p>
    <w:p w14:paraId="66DA13E4" w14:textId="77777777" w:rsidR="00EC3A9E" w:rsidRPr="001C2208" w:rsidRDefault="00EC3A9E" w:rsidP="00EC3A9E">
      <w:pPr>
        <w:suppressAutoHyphens w:val="0"/>
        <w:rPr>
          <w:sz w:val="20"/>
          <w:szCs w:val="20"/>
        </w:rPr>
      </w:pPr>
      <w:r w:rsidRPr="001C2208">
        <w:rPr>
          <w:sz w:val="20"/>
          <w:szCs w:val="20"/>
        </w:rPr>
        <w:br w:type="page"/>
      </w:r>
    </w:p>
    <w:p w14:paraId="5A8D30F8" w14:textId="77777777" w:rsidR="00182AA6" w:rsidRPr="001C2208" w:rsidRDefault="00182AA6" w:rsidP="00182AA6">
      <w:pPr>
        <w:jc w:val="center"/>
        <w:rPr>
          <w:rFonts w:eastAsia="Arial"/>
        </w:rPr>
      </w:pPr>
      <w:r w:rsidRPr="001C2208">
        <w:rPr>
          <w:bCs/>
        </w:rPr>
        <w:t>Certificats d’économies d’énergie</w:t>
      </w:r>
    </w:p>
    <w:p w14:paraId="759C8C5B" w14:textId="77777777" w:rsidR="00182AA6" w:rsidRPr="001C2208" w:rsidRDefault="00182AA6" w:rsidP="00182AA6">
      <w:pPr>
        <w:jc w:val="center"/>
        <w:rPr>
          <w:bCs/>
          <w:sz w:val="22"/>
        </w:rPr>
      </w:pPr>
    </w:p>
    <w:p w14:paraId="11C17F57" w14:textId="53788371" w:rsidR="00182AA6" w:rsidRPr="001C2208" w:rsidRDefault="00182AA6" w:rsidP="00182AA6">
      <w:pPr>
        <w:jc w:val="center"/>
        <w:rPr>
          <w:sz w:val="22"/>
          <w:szCs w:val="22"/>
        </w:rPr>
      </w:pPr>
      <w:r w:rsidRPr="001C2208">
        <w:rPr>
          <w:bCs/>
          <w:sz w:val="22"/>
        </w:rPr>
        <w:t xml:space="preserve">Opération n° </w:t>
      </w:r>
      <w:r w:rsidRPr="001C2208">
        <w:rPr>
          <w:b/>
          <w:sz w:val="22"/>
        </w:rPr>
        <w:t>IND-UT-140</w:t>
      </w:r>
    </w:p>
    <w:p w14:paraId="473EDEE2" w14:textId="77777777" w:rsidR="00182AA6" w:rsidRPr="001C2208" w:rsidRDefault="00182AA6" w:rsidP="00182AA6">
      <w:pPr>
        <w:rPr>
          <w:sz w:val="22"/>
          <w:szCs w:val="22"/>
        </w:rPr>
      </w:pPr>
    </w:p>
    <w:tbl>
      <w:tblPr>
        <w:tblW w:w="10065" w:type="dxa"/>
        <w:tblInd w:w="-5" w:type="dxa"/>
        <w:tblLayout w:type="fixed"/>
        <w:tblLook w:val="0000" w:firstRow="0" w:lastRow="0" w:firstColumn="0" w:lastColumn="0" w:noHBand="0" w:noVBand="0"/>
      </w:tblPr>
      <w:tblGrid>
        <w:gridCol w:w="10065"/>
      </w:tblGrid>
      <w:tr w:rsidR="00182AA6" w:rsidRPr="001C2208" w14:paraId="65E6601C"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51F9595F" w14:textId="3CEFF54A" w:rsidR="00182AA6" w:rsidRPr="001C2208" w:rsidRDefault="00182AA6" w:rsidP="00182AA6">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Mise en veille automatique d’une machine</w:t>
            </w:r>
            <w:r w:rsidRPr="001C2208">
              <w:rPr>
                <w:rFonts w:ascii="Times New Roman" w:eastAsia="Times New Roman" w:hAnsi="Times New Roman" w:cs="Times New Roman"/>
                <w:b/>
                <w:sz w:val="32"/>
                <w:szCs w:val="32"/>
              </w:rPr>
              <w:br/>
              <w:t>utilisant de l’air comprimé</w:t>
            </w:r>
          </w:p>
        </w:tc>
      </w:tr>
    </w:tbl>
    <w:p w14:paraId="520200C4" w14:textId="77777777" w:rsidR="00182AA6" w:rsidRPr="001C2208" w:rsidRDefault="00182AA6" w:rsidP="00182AA6">
      <w:pPr>
        <w:jc w:val="both"/>
        <w:rPr>
          <w:sz w:val="22"/>
          <w:szCs w:val="22"/>
        </w:rPr>
      </w:pPr>
    </w:p>
    <w:p w14:paraId="31E43CF1" w14:textId="77777777" w:rsidR="00182AA6" w:rsidRPr="001C2208" w:rsidRDefault="00182AA6" w:rsidP="00182AA6">
      <w:pPr>
        <w:jc w:val="both"/>
        <w:rPr>
          <w:sz w:val="22"/>
          <w:szCs w:val="22"/>
          <w:u w:val="single"/>
        </w:rPr>
      </w:pPr>
      <w:r w:rsidRPr="001C2208">
        <w:rPr>
          <w:b/>
          <w:sz w:val="22"/>
          <w:szCs w:val="22"/>
          <w:u w:val="single"/>
        </w:rPr>
        <w:t>1. Secteur d’application</w:t>
      </w:r>
    </w:p>
    <w:p w14:paraId="1C02A5F2" w14:textId="2B82236D" w:rsidR="00182AA6" w:rsidRPr="001C2208" w:rsidRDefault="003A20F4" w:rsidP="00182AA6">
      <w:pPr>
        <w:jc w:val="both"/>
        <w:rPr>
          <w:sz w:val="22"/>
          <w:szCs w:val="22"/>
        </w:rPr>
      </w:pPr>
      <w:r w:rsidRPr="001C2208">
        <w:rPr>
          <w:sz w:val="22"/>
          <w:szCs w:val="22"/>
        </w:rPr>
        <w:t>Industrie : machines industrielles existantes.</w:t>
      </w:r>
    </w:p>
    <w:p w14:paraId="2CA4F7D4" w14:textId="77777777" w:rsidR="00182AA6" w:rsidRPr="001C2208" w:rsidRDefault="00182AA6" w:rsidP="00182AA6">
      <w:pPr>
        <w:jc w:val="both"/>
        <w:rPr>
          <w:sz w:val="22"/>
          <w:szCs w:val="22"/>
        </w:rPr>
      </w:pPr>
    </w:p>
    <w:p w14:paraId="4FC43B5C" w14:textId="77777777" w:rsidR="00182AA6" w:rsidRPr="001C2208" w:rsidRDefault="00182AA6" w:rsidP="00182AA6">
      <w:pPr>
        <w:jc w:val="both"/>
        <w:rPr>
          <w:sz w:val="22"/>
          <w:szCs w:val="22"/>
          <w:u w:val="single"/>
        </w:rPr>
      </w:pPr>
      <w:r w:rsidRPr="001C2208">
        <w:rPr>
          <w:b/>
          <w:sz w:val="22"/>
          <w:szCs w:val="22"/>
          <w:u w:val="single"/>
        </w:rPr>
        <w:t>2. Dénomination</w:t>
      </w:r>
    </w:p>
    <w:p w14:paraId="36260CDE" w14:textId="589D5CC9" w:rsidR="00182AA6" w:rsidRPr="001C2208" w:rsidRDefault="00A13712" w:rsidP="00182AA6">
      <w:pPr>
        <w:autoSpaceDE w:val="0"/>
        <w:jc w:val="both"/>
        <w:rPr>
          <w:sz w:val="22"/>
          <w:szCs w:val="22"/>
        </w:rPr>
      </w:pPr>
      <w:r w:rsidRPr="001C2208">
        <w:rPr>
          <w:sz w:val="22"/>
          <w:szCs w:val="22"/>
        </w:rPr>
        <w:t>Installation d’un dispositif de mise en veille automatique pour une machine industrielle existante utilisant de l’air comprimé.</w:t>
      </w:r>
    </w:p>
    <w:p w14:paraId="27FD6217" w14:textId="3EA8C261" w:rsidR="00211CD5" w:rsidRPr="001C2208" w:rsidRDefault="00211CD5" w:rsidP="00182AA6">
      <w:pPr>
        <w:autoSpaceDE w:val="0"/>
        <w:jc w:val="both"/>
        <w:rPr>
          <w:sz w:val="22"/>
          <w:szCs w:val="22"/>
        </w:rPr>
      </w:pPr>
    </w:p>
    <w:p w14:paraId="6E0909BA" w14:textId="77777777" w:rsidR="00211CD5" w:rsidRPr="001C2208" w:rsidRDefault="00211CD5" w:rsidP="00211CD5">
      <w:pPr>
        <w:autoSpaceDE w:val="0"/>
        <w:jc w:val="both"/>
        <w:rPr>
          <w:sz w:val="22"/>
          <w:szCs w:val="22"/>
        </w:rPr>
      </w:pPr>
      <w:r w:rsidRPr="001C2208">
        <w:rPr>
          <w:sz w:val="22"/>
          <w:szCs w:val="22"/>
        </w:rPr>
        <w:t>La présente fiche s’applique aux opérations engagées avant le 1</w:t>
      </w:r>
      <w:r w:rsidRPr="001C2208">
        <w:rPr>
          <w:sz w:val="22"/>
          <w:szCs w:val="22"/>
          <w:vertAlign w:val="superscript"/>
        </w:rPr>
        <w:t>er</w:t>
      </w:r>
      <w:r w:rsidRPr="001C2208">
        <w:rPr>
          <w:sz w:val="22"/>
          <w:szCs w:val="22"/>
        </w:rPr>
        <w:t xml:space="preserve"> janvier 2030.</w:t>
      </w:r>
    </w:p>
    <w:p w14:paraId="6CC86F52" w14:textId="77777777" w:rsidR="00182AA6" w:rsidRPr="001C2208" w:rsidRDefault="00182AA6" w:rsidP="00182AA6">
      <w:pPr>
        <w:autoSpaceDE w:val="0"/>
        <w:jc w:val="both"/>
        <w:rPr>
          <w:sz w:val="22"/>
          <w:szCs w:val="22"/>
        </w:rPr>
      </w:pPr>
    </w:p>
    <w:p w14:paraId="0114877C" w14:textId="77777777" w:rsidR="00F65C5E" w:rsidRPr="001C2208" w:rsidRDefault="00F65C5E" w:rsidP="00F65C5E">
      <w:pPr>
        <w:suppressAutoHyphens w:val="0"/>
        <w:rPr>
          <w:b/>
          <w:sz w:val="22"/>
          <w:szCs w:val="22"/>
          <w:u w:val="single"/>
        </w:rPr>
      </w:pPr>
      <w:r w:rsidRPr="001C2208">
        <w:rPr>
          <w:b/>
          <w:sz w:val="22"/>
          <w:szCs w:val="22"/>
          <w:u w:val="single"/>
        </w:rPr>
        <w:t>3. Conditions pour la délivrance de certificats</w:t>
      </w:r>
    </w:p>
    <w:p w14:paraId="0B9E5E77" w14:textId="77777777" w:rsidR="00F65C5E" w:rsidRPr="001C2208" w:rsidRDefault="00F65C5E" w:rsidP="00916E3C">
      <w:pPr>
        <w:suppressAutoHyphens w:val="0"/>
        <w:jc w:val="both"/>
        <w:rPr>
          <w:sz w:val="22"/>
          <w:szCs w:val="22"/>
        </w:rPr>
      </w:pPr>
      <w:r w:rsidRPr="001C2208">
        <w:rPr>
          <w:sz w:val="22"/>
          <w:szCs w:val="22"/>
        </w:rPr>
        <w:t>La mise en place est réalisée par un professionnel.</w:t>
      </w:r>
    </w:p>
    <w:p w14:paraId="559ABA78" w14:textId="77777777" w:rsidR="00F65C5E" w:rsidRPr="001C2208" w:rsidRDefault="00F65C5E" w:rsidP="00916E3C">
      <w:pPr>
        <w:suppressAutoHyphens w:val="0"/>
        <w:jc w:val="both"/>
        <w:rPr>
          <w:sz w:val="22"/>
          <w:szCs w:val="22"/>
        </w:rPr>
      </w:pPr>
    </w:p>
    <w:p w14:paraId="2BF07EA0" w14:textId="4157DF93" w:rsidR="00F65C5E" w:rsidRPr="001C2208" w:rsidRDefault="00F65C5E" w:rsidP="00916E3C">
      <w:pPr>
        <w:suppressAutoHyphens w:val="0"/>
        <w:jc w:val="both"/>
        <w:rPr>
          <w:sz w:val="22"/>
          <w:szCs w:val="22"/>
        </w:rPr>
      </w:pPr>
      <w:r w:rsidRPr="001C2208">
        <w:rPr>
          <w:sz w:val="22"/>
          <w:szCs w:val="22"/>
        </w:rPr>
        <w:t>La machine industrielle de production concernée utilise de l’air compr</w:t>
      </w:r>
      <w:r w:rsidR="00F50272" w:rsidRPr="001C2208">
        <w:rPr>
          <w:sz w:val="22"/>
          <w:szCs w:val="22"/>
        </w:rPr>
        <w:t>imé dans le cadre d’un process</w:t>
      </w:r>
      <w:r w:rsidR="007F702B" w:rsidRPr="001C2208">
        <w:rPr>
          <w:sz w:val="22"/>
          <w:szCs w:val="22"/>
        </w:rPr>
        <w:t>us</w:t>
      </w:r>
      <w:r w:rsidR="00F50272" w:rsidRPr="001C2208">
        <w:rPr>
          <w:sz w:val="22"/>
          <w:szCs w:val="22"/>
        </w:rPr>
        <w:t xml:space="preserve"> </w:t>
      </w:r>
      <w:r w:rsidR="00214154" w:rsidRPr="001C2208">
        <w:rPr>
          <w:sz w:val="22"/>
          <w:szCs w:val="22"/>
        </w:rPr>
        <w:t xml:space="preserve">de production </w:t>
      </w:r>
      <w:r w:rsidR="00F50272" w:rsidRPr="001C2208">
        <w:rPr>
          <w:sz w:val="22"/>
          <w:szCs w:val="22"/>
        </w:rPr>
        <w:t>discontinu.</w:t>
      </w:r>
    </w:p>
    <w:p w14:paraId="44368702" w14:textId="77777777" w:rsidR="00F65C5E" w:rsidRPr="001C2208" w:rsidRDefault="00F65C5E" w:rsidP="00916E3C">
      <w:pPr>
        <w:suppressAutoHyphens w:val="0"/>
        <w:jc w:val="both"/>
        <w:rPr>
          <w:sz w:val="22"/>
          <w:szCs w:val="22"/>
        </w:rPr>
      </w:pPr>
    </w:p>
    <w:p w14:paraId="0BB0F221" w14:textId="21649949" w:rsidR="00F65C5E" w:rsidRPr="001C2208" w:rsidRDefault="00F65C5E" w:rsidP="00916E3C">
      <w:pPr>
        <w:suppressAutoHyphens w:val="0"/>
        <w:jc w:val="both"/>
        <w:rPr>
          <w:sz w:val="22"/>
          <w:szCs w:val="22"/>
        </w:rPr>
      </w:pPr>
      <w:r w:rsidRPr="001C2208">
        <w:rPr>
          <w:sz w:val="22"/>
          <w:szCs w:val="22"/>
        </w:rPr>
        <w:t>La pression de service (</w:t>
      </w:r>
      <w:r w:rsidR="00466043" w:rsidRPr="001C2208">
        <w:rPr>
          <w:sz w:val="22"/>
          <w:szCs w:val="22"/>
        </w:rPr>
        <w:t xml:space="preserve">dans la présente fiche, </w:t>
      </w:r>
      <w:r w:rsidRPr="001C2208">
        <w:rPr>
          <w:sz w:val="22"/>
          <w:szCs w:val="22"/>
        </w:rPr>
        <w:t xml:space="preserve">le terme </w:t>
      </w:r>
      <w:r w:rsidR="00E97142" w:rsidRPr="001C2208">
        <w:rPr>
          <w:sz w:val="22"/>
          <w:szCs w:val="22"/>
        </w:rPr>
        <w:t>« </w:t>
      </w:r>
      <w:r w:rsidRPr="001C2208">
        <w:rPr>
          <w:sz w:val="22"/>
          <w:szCs w:val="22"/>
        </w:rPr>
        <w:t>pression</w:t>
      </w:r>
      <w:r w:rsidR="00E97142" w:rsidRPr="001C2208">
        <w:rPr>
          <w:sz w:val="22"/>
          <w:szCs w:val="22"/>
        </w:rPr>
        <w:t> »</w:t>
      </w:r>
      <w:r w:rsidRPr="001C2208">
        <w:rPr>
          <w:sz w:val="22"/>
          <w:szCs w:val="22"/>
        </w:rPr>
        <w:t xml:space="preserve"> fait référence à la pression absolue) de la machine industrielle est comprise entre 6 et 6,5 bars. Le dispositif de mise en veille automatique permet d’obtenir une pression de l’air comprimé d’au plus 3 bars</w:t>
      </w:r>
      <w:r w:rsidR="00383132" w:rsidRPr="001C2208">
        <w:rPr>
          <w:sz w:val="22"/>
          <w:szCs w:val="22"/>
        </w:rPr>
        <w:t xml:space="preserve"> pendant les phases d’inutilisation de la machine</w:t>
      </w:r>
      <w:r w:rsidRPr="001C2208">
        <w:rPr>
          <w:sz w:val="22"/>
          <w:szCs w:val="22"/>
        </w:rPr>
        <w:t>.</w:t>
      </w:r>
    </w:p>
    <w:p w14:paraId="1E458A12" w14:textId="77777777" w:rsidR="00F65C5E" w:rsidRPr="001C2208" w:rsidRDefault="00F65C5E" w:rsidP="00916E3C">
      <w:pPr>
        <w:suppressAutoHyphens w:val="0"/>
        <w:jc w:val="both"/>
        <w:rPr>
          <w:sz w:val="22"/>
          <w:szCs w:val="22"/>
        </w:rPr>
      </w:pPr>
    </w:p>
    <w:p w14:paraId="6CCEA336" w14:textId="2311F6C3" w:rsidR="00F65C5E" w:rsidRPr="001C2208" w:rsidRDefault="00F65C5E" w:rsidP="00916E3C">
      <w:pPr>
        <w:suppressAutoHyphens w:val="0"/>
        <w:jc w:val="both"/>
        <w:rPr>
          <w:sz w:val="22"/>
          <w:szCs w:val="22"/>
        </w:rPr>
      </w:pPr>
      <w:r w:rsidRPr="001C2208">
        <w:rPr>
          <w:sz w:val="22"/>
          <w:szCs w:val="22"/>
        </w:rPr>
        <w:t xml:space="preserve">Le dispositif de mise en veille automatique </w:t>
      </w:r>
      <w:r w:rsidR="00707F50" w:rsidRPr="001C2208">
        <w:rPr>
          <w:sz w:val="22"/>
          <w:szCs w:val="22"/>
        </w:rPr>
        <w:t>inclut</w:t>
      </w:r>
      <w:r w:rsidR="00555E61" w:rsidRPr="001C2208">
        <w:rPr>
          <w:sz w:val="22"/>
          <w:szCs w:val="22"/>
        </w:rPr>
        <w:t xml:space="preserve"> un débitmètre,</w:t>
      </w:r>
      <w:r w:rsidRPr="001C2208">
        <w:rPr>
          <w:sz w:val="22"/>
          <w:szCs w:val="22"/>
        </w:rPr>
        <w:t xml:space="preserve"> un régulateur proportionnel (par exemple</w:t>
      </w:r>
      <w:r w:rsidR="002352A4" w:rsidRPr="001C2208">
        <w:rPr>
          <w:sz w:val="22"/>
          <w:szCs w:val="22"/>
        </w:rPr>
        <w:t>,</w:t>
      </w:r>
      <w:r w:rsidRPr="001C2208">
        <w:rPr>
          <w:sz w:val="22"/>
          <w:szCs w:val="22"/>
        </w:rPr>
        <w:t xml:space="preserve"> une vanne proportionnelle pression, un électro-régulateur</w:t>
      </w:r>
      <w:r w:rsidR="002352A4" w:rsidRPr="001C2208">
        <w:rPr>
          <w:sz w:val="22"/>
          <w:szCs w:val="22"/>
        </w:rPr>
        <w:t>, etc.</w:t>
      </w:r>
      <w:r w:rsidR="0065497A" w:rsidRPr="001C2208">
        <w:rPr>
          <w:sz w:val="22"/>
          <w:szCs w:val="22"/>
        </w:rPr>
        <w:t xml:space="preserve">) et </w:t>
      </w:r>
      <w:r w:rsidR="00555E61" w:rsidRPr="001C2208">
        <w:rPr>
          <w:sz w:val="22"/>
          <w:szCs w:val="22"/>
        </w:rPr>
        <w:t xml:space="preserve">un </w:t>
      </w:r>
      <w:r w:rsidRPr="001C2208">
        <w:rPr>
          <w:sz w:val="22"/>
          <w:szCs w:val="22"/>
        </w:rPr>
        <w:t>manomètre.</w:t>
      </w:r>
    </w:p>
    <w:p w14:paraId="4E58442E" w14:textId="77777777" w:rsidR="00F65C5E" w:rsidRPr="001C2208" w:rsidRDefault="00F65C5E" w:rsidP="00916E3C">
      <w:pPr>
        <w:suppressAutoHyphens w:val="0"/>
        <w:jc w:val="both"/>
        <w:rPr>
          <w:sz w:val="22"/>
          <w:szCs w:val="22"/>
        </w:rPr>
      </w:pPr>
    </w:p>
    <w:p w14:paraId="2B3C7267" w14:textId="7232BFD6" w:rsidR="00F65C5E" w:rsidRPr="001C2208" w:rsidRDefault="00F65C5E" w:rsidP="00916E3C">
      <w:pPr>
        <w:suppressAutoHyphens w:val="0"/>
        <w:jc w:val="both"/>
        <w:rPr>
          <w:sz w:val="22"/>
          <w:szCs w:val="22"/>
        </w:rPr>
      </w:pPr>
      <w:r w:rsidRPr="001C2208">
        <w:rPr>
          <w:sz w:val="22"/>
          <w:szCs w:val="22"/>
        </w:rPr>
        <w:t xml:space="preserve">Dans le cas où la machine sur laquelle est installé le dispositif de mise en veille n’est pas équipée d’un automate programmable, le dispositif de mise en veille installé </w:t>
      </w:r>
      <w:r w:rsidR="00721E85" w:rsidRPr="001C2208">
        <w:rPr>
          <w:sz w:val="22"/>
          <w:szCs w:val="22"/>
        </w:rPr>
        <w:t>comprend</w:t>
      </w:r>
      <w:r w:rsidRPr="001C2208">
        <w:rPr>
          <w:sz w:val="22"/>
          <w:szCs w:val="22"/>
        </w:rPr>
        <w:t xml:space="preserve"> un automate programmable afin d’assurer l’automatisation de la mise en veille de l’air comprimé.</w:t>
      </w:r>
    </w:p>
    <w:p w14:paraId="48FD9D27" w14:textId="77777777" w:rsidR="00F65C5E" w:rsidRPr="001C2208" w:rsidRDefault="00F65C5E" w:rsidP="00916E3C">
      <w:pPr>
        <w:suppressAutoHyphens w:val="0"/>
        <w:jc w:val="both"/>
        <w:rPr>
          <w:sz w:val="22"/>
          <w:szCs w:val="22"/>
        </w:rPr>
      </w:pPr>
    </w:p>
    <w:p w14:paraId="4482C2CD" w14:textId="3E61F372" w:rsidR="00F65C5E" w:rsidRPr="001C2208" w:rsidRDefault="00F65C5E" w:rsidP="00916E3C">
      <w:pPr>
        <w:suppressAutoHyphens w:val="0"/>
        <w:jc w:val="both"/>
        <w:rPr>
          <w:sz w:val="22"/>
          <w:szCs w:val="22"/>
        </w:rPr>
      </w:pPr>
      <w:r w:rsidRPr="001C2208">
        <w:rPr>
          <w:sz w:val="22"/>
          <w:szCs w:val="22"/>
        </w:rPr>
        <w:t xml:space="preserve">Le dispositif de mise en veille </w:t>
      </w:r>
      <w:r w:rsidR="00D228F3" w:rsidRPr="001C2208">
        <w:rPr>
          <w:sz w:val="22"/>
          <w:szCs w:val="22"/>
        </w:rPr>
        <w:t>est</w:t>
      </w:r>
      <w:r w:rsidRPr="001C2208">
        <w:rPr>
          <w:sz w:val="22"/>
          <w:szCs w:val="22"/>
        </w:rPr>
        <w:t xml:space="preserve"> paramétrable (pression de veille, temporisation avant déclenchement de la veille, seuil de débit de déclenchement suite au changement d’état de la machine) en fonction du type de machine sur lequel il est installé et dispose d’un filtre accessible permettant de vérifier la bonne qualité de l’air comprimé.</w:t>
      </w:r>
    </w:p>
    <w:p w14:paraId="6777FFF2" w14:textId="77777777" w:rsidR="00F65C5E" w:rsidRPr="001C2208" w:rsidRDefault="00F65C5E" w:rsidP="00916E3C">
      <w:pPr>
        <w:suppressAutoHyphens w:val="0"/>
        <w:jc w:val="both"/>
        <w:rPr>
          <w:sz w:val="22"/>
          <w:szCs w:val="22"/>
        </w:rPr>
      </w:pPr>
    </w:p>
    <w:p w14:paraId="01A2E014" w14:textId="25A2E517" w:rsidR="00F65C5E" w:rsidRPr="001C2208" w:rsidRDefault="00F65C5E" w:rsidP="00916E3C">
      <w:pPr>
        <w:suppressAutoHyphens w:val="0"/>
        <w:jc w:val="both"/>
        <w:rPr>
          <w:sz w:val="22"/>
          <w:szCs w:val="22"/>
        </w:rPr>
      </w:pPr>
      <w:r w:rsidRPr="001C2208">
        <w:rPr>
          <w:sz w:val="22"/>
          <w:szCs w:val="22"/>
        </w:rPr>
        <w:t xml:space="preserve">Le débit, à la pression de service, </w:t>
      </w:r>
      <w:r w:rsidR="00E93EA8" w:rsidRPr="001C2208">
        <w:rPr>
          <w:sz w:val="22"/>
          <w:szCs w:val="22"/>
        </w:rPr>
        <w:t>à l’entrée de</w:t>
      </w:r>
      <w:r w:rsidRPr="001C2208">
        <w:rPr>
          <w:sz w:val="22"/>
          <w:szCs w:val="22"/>
        </w:rPr>
        <w:t xml:space="preserve"> la machine sur laquelle est installé le dispositif de mise </w:t>
      </w:r>
      <w:r w:rsidR="006E54B7" w:rsidRPr="001C2208">
        <w:rPr>
          <w:sz w:val="22"/>
          <w:szCs w:val="22"/>
        </w:rPr>
        <w:t>en veille est compris entre 200 </w:t>
      </w:r>
      <w:r w:rsidR="00B16E88" w:rsidRPr="001C2208">
        <w:rPr>
          <w:sz w:val="22"/>
          <w:szCs w:val="22"/>
        </w:rPr>
        <w:t>L</w:t>
      </w:r>
      <w:r w:rsidRPr="001C2208">
        <w:rPr>
          <w:sz w:val="22"/>
          <w:szCs w:val="22"/>
        </w:rPr>
        <w:t>/min ANR (atmosphère normale de référence) et 4</w:t>
      </w:r>
      <w:r w:rsidR="006E54B7" w:rsidRPr="001C2208">
        <w:rPr>
          <w:sz w:val="22"/>
          <w:szCs w:val="22"/>
        </w:rPr>
        <w:t> 000 </w:t>
      </w:r>
      <w:r w:rsidRPr="001C2208">
        <w:rPr>
          <w:sz w:val="22"/>
          <w:szCs w:val="22"/>
        </w:rPr>
        <w:t xml:space="preserve">L/min ANR. </w:t>
      </w:r>
    </w:p>
    <w:p w14:paraId="607B07BA" w14:textId="77777777" w:rsidR="00F65C5E" w:rsidRPr="001C2208" w:rsidRDefault="00F65C5E" w:rsidP="00916E3C">
      <w:pPr>
        <w:suppressAutoHyphens w:val="0"/>
        <w:jc w:val="both"/>
        <w:rPr>
          <w:sz w:val="22"/>
          <w:szCs w:val="22"/>
        </w:rPr>
      </w:pPr>
    </w:p>
    <w:p w14:paraId="6AE447B4" w14:textId="5CF5B9F6" w:rsidR="00F65C5E" w:rsidRPr="001C2208" w:rsidRDefault="00F65C5E" w:rsidP="00916E3C">
      <w:pPr>
        <w:suppressAutoHyphens w:val="0"/>
        <w:jc w:val="both"/>
        <w:rPr>
          <w:sz w:val="22"/>
          <w:szCs w:val="22"/>
        </w:rPr>
      </w:pPr>
      <w:r w:rsidRPr="001C2208">
        <w:rPr>
          <w:sz w:val="22"/>
          <w:szCs w:val="22"/>
        </w:rPr>
        <w:t xml:space="preserve">La preuve de la réalisation de l’opération mentionne la mise en place d’un dispositif de mise en veille automatique de l’air comprimé pour une machine industrielle. Elle mentionne également le débit, à la pression de service, d’air comprimé de la machine sur laquelle est installé </w:t>
      </w:r>
      <w:r w:rsidR="001F5175" w:rsidRPr="001C2208">
        <w:rPr>
          <w:sz w:val="22"/>
          <w:szCs w:val="22"/>
        </w:rPr>
        <w:t>l’équipement</w:t>
      </w:r>
      <w:r w:rsidRPr="001C2208">
        <w:rPr>
          <w:sz w:val="22"/>
          <w:szCs w:val="22"/>
        </w:rPr>
        <w:t xml:space="preserve"> ou, le cas échéant, la plage de débit du système de traitement de l’air situé directement en amont de la machine</w:t>
      </w:r>
      <w:r w:rsidR="002344C2" w:rsidRPr="001C2208">
        <w:rPr>
          <w:sz w:val="22"/>
          <w:szCs w:val="22"/>
        </w:rPr>
        <w:t xml:space="preserve"> ainsi que le débit nominal du système de traitement d’air</w:t>
      </w:r>
      <w:r w:rsidRPr="001C2208">
        <w:rPr>
          <w:sz w:val="22"/>
          <w:szCs w:val="22"/>
        </w:rPr>
        <w:t>.</w:t>
      </w:r>
      <w:r w:rsidR="00590663" w:rsidRPr="001C2208">
        <w:rPr>
          <w:sz w:val="22"/>
          <w:szCs w:val="22"/>
        </w:rPr>
        <w:t xml:space="preserve"> Elle précise</w:t>
      </w:r>
      <w:r w:rsidR="00112084" w:rsidRPr="001C2208">
        <w:rPr>
          <w:sz w:val="22"/>
          <w:szCs w:val="22"/>
        </w:rPr>
        <w:t>, de plus,</w:t>
      </w:r>
      <w:r w:rsidR="00590663" w:rsidRPr="001C2208">
        <w:rPr>
          <w:sz w:val="22"/>
          <w:szCs w:val="22"/>
        </w:rPr>
        <w:t xml:space="preserve"> que l’équipement inclut un débitmètre</w:t>
      </w:r>
      <w:r w:rsidR="00A72868" w:rsidRPr="001C2208">
        <w:rPr>
          <w:sz w:val="22"/>
          <w:szCs w:val="22"/>
        </w:rPr>
        <w:t>, un régulateur proportionnel,</w:t>
      </w:r>
      <w:r w:rsidR="00590663" w:rsidRPr="001C2208">
        <w:rPr>
          <w:sz w:val="22"/>
          <w:szCs w:val="22"/>
        </w:rPr>
        <w:t xml:space="preserve"> un manomètre </w:t>
      </w:r>
      <w:r w:rsidR="00A72868" w:rsidRPr="001C2208">
        <w:rPr>
          <w:sz w:val="22"/>
          <w:szCs w:val="22"/>
        </w:rPr>
        <w:t xml:space="preserve">et un filtre </w:t>
      </w:r>
      <w:r w:rsidR="00590663" w:rsidRPr="001C2208">
        <w:rPr>
          <w:sz w:val="22"/>
          <w:szCs w:val="22"/>
        </w:rPr>
        <w:t>ainsi que, le cas échéant, un automate programmable afin d’assurer l’automatisation de la mise en veille de l’air comprimé</w:t>
      </w:r>
      <w:r w:rsidR="00A72868" w:rsidRPr="001C2208">
        <w:rPr>
          <w:sz w:val="22"/>
          <w:szCs w:val="22"/>
        </w:rPr>
        <w:t>.</w:t>
      </w:r>
    </w:p>
    <w:p w14:paraId="529FC797" w14:textId="77777777" w:rsidR="00F65C5E" w:rsidRPr="001C2208" w:rsidRDefault="00F65C5E" w:rsidP="00916E3C">
      <w:pPr>
        <w:suppressAutoHyphens w:val="0"/>
        <w:jc w:val="both"/>
        <w:rPr>
          <w:sz w:val="22"/>
          <w:szCs w:val="22"/>
        </w:rPr>
      </w:pPr>
    </w:p>
    <w:p w14:paraId="7B0B9749" w14:textId="77777777" w:rsidR="007F2B99" w:rsidRPr="001C2208" w:rsidRDefault="007F2B99" w:rsidP="00916E3C">
      <w:pPr>
        <w:suppressAutoHyphens w:val="0"/>
        <w:jc w:val="both"/>
        <w:rPr>
          <w:sz w:val="22"/>
          <w:szCs w:val="22"/>
        </w:rPr>
      </w:pPr>
    </w:p>
    <w:p w14:paraId="09541227" w14:textId="77777777" w:rsidR="000E15DF" w:rsidRPr="001C2208" w:rsidRDefault="000E15DF" w:rsidP="000E15DF">
      <w:pPr>
        <w:suppressAutoHyphens w:val="0"/>
        <w:jc w:val="both"/>
        <w:rPr>
          <w:b/>
          <w:sz w:val="22"/>
          <w:szCs w:val="22"/>
          <w:u w:val="single"/>
        </w:rPr>
      </w:pPr>
      <w:r w:rsidRPr="001C2208">
        <w:rPr>
          <w:b/>
          <w:sz w:val="22"/>
          <w:szCs w:val="22"/>
          <w:u w:val="single"/>
        </w:rPr>
        <w:t>4. Durée de vie conventionnelle</w:t>
      </w:r>
    </w:p>
    <w:p w14:paraId="79491604" w14:textId="361494EE" w:rsidR="000E15DF" w:rsidRPr="001C2208" w:rsidRDefault="00E46A97" w:rsidP="000E15DF">
      <w:pPr>
        <w:suppressAutoHyphens w:val="0"/>
        <w:jc w:val="both"/>
        <w:rPr>
          <w:sz w:val="22"/>
          <w:szCs w:val="22"/>
        </w:rPr>
      </w:pPr>
      <w:r w:rsidRPr="001C2208">
        <w:rPr>
          <w:sz w:val="22"/>
          <w:szCs w:val="22"/>
        </w:rPr>
        <w:t>15</w:t>
      </w:r>
      <w:r w:rsidR="000E15DF" w:rsidRPr="001C2208">
        <w:rPr>
          <w:sz w:val="22"/>
          <w:szCs w:val="22"/>
        </w:rPr>
        <w:t xml:space="preserve"> ans.</w:t>
      </w:r>
    </w:p>
    <w:p w14:paraId="03DE8BF8" w14:textId="77777777" w:rsidR="000E15DF" w:rsidRPr="001C2208" w:rsidRDefault="000E15DF" w:rsidP="000E15DF">
      <w:pPr>
        <w:suppressAutoHyphens w:val="0"/>
        <w:jc w:val="both"/>
        <w:rPr>
          <w:sz w:val="22"/>
          <w:szCs w:val="22"/>
        </w:rPr>
      </w:pPr>
    </w:p>
    <w:p w14:paraId="0BAC6DF5" w14:textId="77777777" w:rsidR="000E15DF" w:rsidRPr="001C2208" w:rsidRDefault="000E15DF" w:rsidP="000E15DF">
      <w:pPr>
        <w:suppressAutoHyphens w:val="0"/>
        <w:jc w:val="both"/>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214C482D" w14:textId="405D80AD" w:rsidR="009A0F7F" w:rsidRPr="001C2208" w:rsidRDefault="000E15DF" w:rsidP="000E15DF">
      <w:pPr>
        <w:suppressAutoHyphens w:val="0"/>
        <w:jc w:val="both"/>
        <w:rPr>
          <w:sz w:val="22"/>
          <w:szCs w:val="22"/>
        </w:rPr>
      </w:pPr>
      <w:r w:rsidRPr="001C2208">
        <w:rPr>
          <w:sz w:val="22"/>
          <w:szCs w:val="22"/>
        </w:rPr>
        <w:t>Le volume de certificats d’économies d’én</w:t>
      </w:r>
      <w:r w:rsidR="00E46A97" w:rsidRPr="001C2208">
        <w:rPr>
          <w:sz w:val="22"/>
          <w:szCs w:val="22"/>
        </w:rPr>
        <w:t>ergie est déterminé comme suit :</w:t>
      </w:r>
    </w:p>
    <w:p w14:paraId="5A5BC991" w14:textId="0E50AD60" w:rsidR="000E15DF" w:rsidRPr="001C2208" w:rsidRDefault="000E15DF" w:rsidP="000E15DF">
      <w:pPr>
        <w:suppressAutoHyphens w:val="0"/>
        <w:jc w:val="both"/>
        <w:rPr>
          <w:sz w:val="22"/>
          <w:szCs w:val="22"/>
        </w:rPr>
      </w:pPr>
    </w:p>
    <w:tbl>
      <w:tblPr>
        <w:tblpPr w:leftFromText="141" w:rightFromText="141"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567"/>
        <w:gridCol w:w="2835"/>
        <w:gridCol w:w="2268"/>
      </w:tblGrid>
      <w:tr w:rsidR="00E46A97" w:rsidRPr="001C2208" w14:paraId="4412EB76" w14:textId="77777777" w:rsidTr="00644F36">
        <w:trPr>
          <w:trHeight w:val="699"/>
        </w:trPr>
        <w:tc>
          <w:tcPr>
            <w:tcW w:w="1843" w:type="dxa"/>
            <w:tcBorders>
              <w:right w:val="single" w:sz="4" w:space="0" w:color="auto"/>
            </w:tcBorders>
            <w:vAlign w:val="center"/>
          </w:tcPr>
          <w:p w14:paraId="5FDD68E9" w14:textId="250629C4" w:rsidR="00E46A97" w:rsidRPr="001C2208" w:rsidRDefault="00E46A97" w:rsidP="00277123">
            <w:pPr>
              <w:jc w:val="center"/>
              <w:rPr>
                <w:sz w:val="22"/>
                <w:szCs w:val="22"/>
              </w:rPr>
            </w:pPr>
            <w:r w:rsidRPr="001C2208">
              <w:rPr>
                <w:sz w:val="22"/>
                <w:szCs w:val="22"/>
              </w:rPr>
              <w:t>Débit d’air comprimé (L/min)</w:t>
            </w:r>
          </w:p>
        </w:tc>
        <w:tc>
          <w:tcPr>
            <w:tcW w:w="567" w:type="dxa"/>
            <w:tcBorders>
              <w:top w:val="nil"/>
              <w:left w:val="single" w:sz="4" w:space="0" w:color="auto"/>
              <w:bottom w:val="nil"/>
              <w:right w:val="single" w:sz="4" w:space="0" w:color="auto"/>
            </w:tcBorders>
            <w:vAlign w:val="center"/>
          </w:tcPr>
          <w:p w14:paraId="4C0EA13D" w14:textId="77777777" w:rsidR="00E46A97" w:rsidRPr="001C2208" w:rsidRDefault="00E46A97" w:rsidP="002F0420">
            <w:pPr>
              <w:jc w:val="center"/>
              <w:rPr>
                <w:sz w:val="22"/>
                <w:szCs w:val="22"/>
              </w:rPr>
            </w:pPr>
          </w:p>
        </w:tc>
        <w:tc>
          <w:tcPr>
            <w:tcW w:w="2835" w:type="dxa"/>
            <w:tcBorders>
              <w:left w:val="single" w:sz="4" w:space="0" w:color="auto"/>
            </w:tcBorders>
            <w:shd w:val="clear" w:color="auto" w:fill="auto"/>
            <w:vAlign w:val="center"/>
          </w:tcPr>
          <w:p w14:paraId="684C8A5B" w14:textId="77777777" w:rsidR="00E46A97" w:rsidRPr="001C2208" w:rsidRDefault="00E46A97" w:rsidP="002F0420">
            <w:pPr>
              <w:jc w:val="center"/>
              <w:rPr>
                <w:sz w:val="22"/>
                <w:szCs w:val="22"/>
              </w:rPr>
            </w:pPr>
            <w:r w:rsidRPr="001C2208">
              <w:rPr>
                <w:sz w:val="22"/>
                <w:szCs w:val="22"/>
              </w:rPr>
              <w:t>Durée de fonctionnement de la machine</w:t>
            </w:r>
          </w:p>
        </w:tc>
        <w:tc>
          <w:tcPr>
            <w:tcW w:w="2268" w:type="dxa"/>
            <w:shd w:val="clear" w:color="auto" w:fill="auto"/>
            <w:noWrap/>
            <w:vAlign w:val="center"/>
          </w:tcPr>
          <w:p w14:paraId="5B64C629" w14:textId="495F7408" w:rsidR="00E46A97" w:rsidRPr="001C2208" w:rsidRDefault="00E855BA" w:rsidP="00CB1960">
            <w:pPr>
              <w:jc w:val="center"/>
              <w:rPr>
                <w:sz w:val="22"/>
                <w:szCs w:val="22"/>
              </w:rPr>
            </w:pPr>
            <w:r w:rsidRPr="001C2208">
              <w:rPr>
                <w:sz w:val="22"/>
                <w:szCs w:val="22"/>
              </w:rPr>
              <w:t>Montant du forfait (</w:t>
            </w:r>
            <w:proofErr w:type="spellStart"/>
            <w:r w:rsidRPr="001C2208">
              <w:rPr>
                <w:sz w:val="22"/>
                <w:szCs w:val="22"/>
              </w:rPr>
              <w:t>kWhc</w:t>
            </w:r>
            <w:proofErr w:type="spellEnd"/>
            <w:r w:rsidRPr="001C2208">
              <w:rPr>
                <w:sz w:val="22"/>
                <w:szCs w:val="22"/>
              </w:rPr>
              <w:t>/(</w:t>
            </w:r>
            <w:r w:rsidR="00E46A97" w:rsidRPr="001C2208">
              <w:rPr>
                <w:sz w:val="22"/>
                <w:szCs w:val="22"/>
              </w:rPr>
              <w:t>L</w:t>
            </w:r>
            <w:r w:rsidR="00CB1960" w:rsidRPr="001C2208">
              <w:rPr>
                <w:sz w:val="22"/>
                <w:szCs w:val="22"/>
              </w:rPr>
              <w:t>/min</w:t>
            </w:r>
            <w:r w:rsidRPr="001C2208">
              <w:rPr>
                <w:sz w:val="22"/>
                <w:szCs w:val="22"/>
              </w:rPr>
              <w:t>)</w:t>
            </w:r>
            <w:r w:rsidR="00E46A97" w:rsidRPr="001C2208">
              <w:rPr>
                <w:sz w:val="22"/>
                <w:szCs w:val="22"/>
              </w:rPr>
              <w:t>)</w:t>
            </w:r>
          </w:p>
        </w:tc>
      </w:tr>
      <w:tr w:rsidR="00E46A97" w:rsidRPr="001C2208" w14:paraId="1DB8BDA5" w14:textId="77777777" w:rsidTr="00E46A97">
        <w:trPr>
          <w:trHeight w:val="506"/>
        </w:trPr>
        <w:tc>
          <w:tcPr>
            <w:tcW w:w="1843" w:type="dxa"/>
            <w:vMerge w:val="restart"/>
            <w:tcBorders>
              <w:right w:val="single" w:sz="4" w:space="0" w:color="auto"/>
            </w:tcBorders>
            <w:vAlign w:val="center"/>
          </w:tcPr>
          <w:p w14:paraId="24DFDC2B" w14:textId="77777777" w:rsidR="00E46A97" w:rsidRPr="001C2208" w:rsidRDefault="00E46A97" w:rsidP="002F0420">
            <w:pPr>
              <w:jc w:val="center"/>
              <w:rPr>
                <w:b/>
                <w:sz w:val="22"/>
                <w:szCs w:val="22"/>
              </w:rPr>
            </w:pPr>
            <w:r w:rsidRPr="001C2208">
              <w:rPr>
                <w:b/>
                <w:sz w:val="22"/>
                <w:szCs w:val="22"/>
              </w:rPr>
              <w:t>D</w:t>
            </w:r>
          </w:p>
        </w:tc>
        <w:tc>
          <w:tcPr>
            <w:tcW w:w="567" w:type="dxa"/>
            <w:vMerge w:val="restart"/>
            <w:tcBorders>
              <w:top w:val="nil"/>
              <w:left w:val="single" w:sz="4" w:space="0" w:color="auto"/>
              <w:right w:val="single" w:sz="4" w:space="0" w:color="auto"/>
            </w:tcBorders>
            <w:vAlign w:val="center"/>
          </w:tcPr>
          <w:p w14:paraId="3B0E3058" w14:textId="77777777" w:rsidR="00E46A97" w:rsidRPr="001C2208" w:rsidRDefault="00E46A97" w:rsidP="002F0420">
            <w:pPr>
              <w:jc w:val="center"/>
              <w:rPr>
                <w:sz w:val="22"/>
                <w:szCs w:val="22"/>
              </w:rPr>
            </w:pPr>
            <w:r w:rsidRPr="001C2208">
              <w:rPr>
                <w:sz w:val="22"/>
                <w:szCs w:val="22"/>
              </w:rPr>
              <w:t>X</w:t>
            </w:r>
          </w:p>
        </w:tc>
        <w:tc>
          <w:tcPr>
            <w:tcW w:w="2835" w:type="dxa"/>
            <w:tcBorders>
              <w:left w:val="single" w:sz="4" w:space="0" w:color="auto"/>
            </w:tcBorders>
            <w:shd w:val="clear" w:color="auto" w:fill="auto"/>
            <w:vAlign w:val="center"/>
            <w:hideMark/>
          </w:tcPr>
          <w:p w14:paraId="2A6167D4" w14:textId="77777777" w:rsidR="00E46A97" w:rsidRPr="001C2208" w:rsidRDefault="00E46A97" w:rsidP="002F0420">
            <w:pPr>
              <w:jc w:val="center"/>
              <w:rPr>
                <w:sz w:val="22"/>
                <w:szCs w:val="22"/>
              </w:rPr>
            </w:pPr>
            <w:r w:rsidRPr="001C2208">
              <w:rPr>
                <w:sz w:val="22"/>
                <w:szCs w:val="22"/>
              </w:rPr>
              <w:t>1x8h avec arrêt le weekend</w:t>
            </w:r>
          </w:p>
        </w:tc>
        <w:tc>
          <w:tcPr>
            <w:tcW w:w="2268" w:type="dxa"/>
            <w:shd w:val="clear" w:color="auto" w:fill="auto"/>
            <w:noWrap/>
            <w:vAlign w:val="center"/>
            <w:hideMark/>
          </w:tcPr>
          <w:p w14:paraId="75D8EAE8" w14:textId="77777777" w:rsidR="00E46A97" w:rsidRPr="001C2208" w:rsidRDefault="00E46A97" w:rsidP="002F0420">
            <w:pPr>
              <w:jc w:val="center"/>
              <w:rPr>
                <w:b/>
                <w:sz w:val="22"/>
                <w:szCs w:val="22"/>
              </w:rPr>
            </w:pPr>
            <w:r w:rsidRPr="001C2208">
              <w:rPr>
                <w:b/>
                <w:sz w:val="22"/>
                <w:szCs w:val="22"/>
              </w:rPr>
              <w:t>71</w:t>
            </w:r>
          </w:p>
        </w:tc>
      </w:tr>
      <w:tr w:rsidR="00E46A97" w:rsidRPr="001C2208" w14:paraId="1EF4C636" w14:textId="77777777" w:rsidTr="00E46A97">
        <w:trPr>
          <w:trHeight w:val="506"/>
        </w:trPr>
        <w:tc>
          <w:tcPr>
            <w:tcW w:w="1843" w:type="dxa"/>
            <w:vMerge/>
            <w:tcBorders>
              <w:right w:val="single" w:sz="4" w:space="0" w:color="auto"/>
            </w:tcBorders>
            <w:vAlign w:val="center"/>
          </w:tcPr>
          <w:p w14:paraId="5350240E" w14:textId="77777777" w:rsidR="00E46A97" w:rsidRPr="001C2208" w:rsidRDefault="00E46A97" w:rsidP="002F0420">
            <w:pPr>
              <w:jc w:val="center"/>
              <w:rPr>
                <w:sz w:val="22"/>
                <w:szCs w:val="22"/>
              </w:rPr>
            </w:pPr>
          </w:p>
        </w:tc>
        <w:tc>
          <w:tcPr>
            <w:tcW w:w="567" w:type="dxa"/>
            <w:vMerge/>
            <w:tcBorders>
              <w:left w:val="single" w:sz="4" w:space="0" w:color="auto"/>
              <w:right w:val="single" w:sz="4" w:space="0" w:color="auto"/>
            </w:tcBorders>
            <w:vAlign w:val="center"/>
          </w:tcPr>
          <w:p w14:paraId="44840101" w14:textId="77777777" w:rsidR="00E46A97" w:rsidRPr="001C2208" w:rsidRDefault="00E46A97" w:rsidP="002F0420">
            <w:pPr>
              <w:jc w:val="center"/>
              <w:rPr>
                <w:sz w:val="22"/>
                <w:szCs w:val="22"/>
              </w:rPr>
            </w:pPr>
          </w:p>
        </w:tc>
        <w:tc>
          <w:tcPr>
            <w:tcW w:w="2835" w:type="dxa"/>
            <w:tcBorders>
              <w:left w:val="single" w:sz="4" w:space="0" w:color="auto"/>
            </w:tcBorders>
            <w:shd w:val="clear" w:color="auto" w:fill="auto"/>
            <w:vAlign w:val="center"/>
            <w:hideMark/>
          </w:tcPr>
          <w:p w14:paraId="17276DFD" w14:textId="77777777" w:rsidR="00E46A97" w:rsidRPr="001C2208" w:rsidRDefault="00E46A97" w:rsidP="002F0420">
            <w:pPr>
              <w:jc w:val="center"/>
              <w:rPr>
                <w:sz w:val="22"/>
                <w:szCs w:val="22"/>
              </w:rPr>
            </w:pPr>
            <w:r w:rsidRPr="001C2208">
              <w:rPr>
                <w:sz w:val="22"/>
                <w:szCs w:val="22"/>
              </w:rPr>
              <w:t>2x8h avec arrêt le weekend</w:t>
            </w:r>
          </w:p>
        </w:tc>
        <w:tc>
          <w:tcPr>
            <w:tcW w:w="2268" w:type="dxa"/>
            <w:shd w:val="clear" w:color="auto" w:fill="auto"/>
            <w:noWrap/>
            <w:vAlign w:val="center"/>
            <w:hideMark/>
          </w:tcPr>
          <w:p w14:paraId="5EB34898" w14:textId="77777777" w:rsidR="00E46A97" w:rsidRPr="001C2208" w:rsidRDefault="00E46A97" w:rsidP="002F0420">
            <w:pPr>
              <w:jc w:val="center"/>
              <w:rPr>
                <w:b/>
                <w:sz w:val="22"/>
                <w:szCs w:val="22"/>
              </w:rPr>
            </w:pPr>
            <w:r w:rsidRPr="001C2208">
              <w:rPr>
                <w:b/>
                <w:sz w:val="22"/>
                <w:szCs w:val="22"/>
              </w:rPr>
              <w:t>57</w:t>
            </w:r>
          </w:p>
        </w:tc>
      </w:tr>
      <w:tr w:rsidR="00E46A97" w:rsidRPr="001C2208" w14:paraId="01A52D73" w14:textId="77777777" w:rsidTr="00E46A97">
        <w:trPr>
          <w:trHeight w:val="506"/>
        </w:trPr>
        <w:tc>
          <w:tcPr>
            <w:tcW w:w="1843" w:type="dxa"/>
            <w:vMerge/>
            <w:tcBorders>
              <w:right w:val="single" w:sz="4" w:space="0" w:color="auto"/>
            </w:tcBorders>
            <w:vAlign w:val="center"/>
          </w:tcPr>
          <w:p w14:paraId="2F64DB09" w14:textId="77777777" w:rsidR="00E46A97" w:rsidRPr="001C2208" w:rsidRDefault="00E46A97" w:rsidP="002F0420">
            <w:pPr>
              <w:jc w:val="center"/>
              <w:rPr>
                <w:sz w:val="22"/>
                <w:szCs w:val="22"/>
              </w:rPr>
            </w:pPr>
          </w:p>
        </w:tc>
        <w:tc>
          <w:tcPr>
            <w:tcW w:w="567" w:type="dxa"/>
            <w:vMerge/>
            <w:tcBorders>
              <w:left w:val="single" w:sz="4" w:space="0" w:color="auto"/>
              <w:right w:val="single" w:sz="4" w:space="0" w:color="auto"/>
            </w:tcBorders>
            <w:vAlign w:val="center"/>
          </w:tcPr>
          <w:p w14:paraId="4B33C4CE" w14:textId="77777777" w:rsidR="00E46A97" w:rsidRPr="001C2208" w:rsidRDefault="00E46A97" w:rsidP="002F0420">
            <w:pPr>
              <w:jc w:val="center"/>
              <w:rPr>
                <w:sz w:val="22"/>
                <w:szCs w:val="22"/>
              </w:rPr>
            </w:pPr>
          </w:p>
        </w:tc>
        <w:tc>
          <w:tcPr>
            <w:tcW w:w="2835" w:type="dxa"/>
            <w:tcBorders>
              <w:left w:val="single" w:sz="4" w:space="0" w:color="auto"/>
            </w:tcBorders>
            <w:shd w:val="clear" w:color="auto" w:fill="auto"/>
            <w:vAlign w:val="center"/>
            <w:hideMark/>
          </w:tcPr>
          <w:p w14:paraId="1C11F931" w14:textId="77777777" w:rsidR="00E46A97" w:rsidRPr="001C2208" w:rsidRDefault="00E46A97" w:rsidP="002F0420">
            <w:pPr>
              <w:jc w:val="center"/>
              <w:rPr>
                <w:sz w:val="22"/>
                <w:szCs w:val="22"/>
              </w:rPr>
            </w:pPr>
            <w:r w:rsidRPr="001C2208">
              <w:rPr>
                <w:sz w:val="22"/>
                <w:szCs w:val="22"/>
              </w:rPr>
              <w:t>3x8h avec arrêt le weekend</w:t>
            </w:r>
          </w:p>
        </w:tc>
        <w:tc>
          <w:tcPr>
            <w:tcW w:w="2268" w:type="dxa"/>
            <w:shd w:val="clear" w:color="auto" w:fill="auto"/>
            <w:noWrap/>
            <w:vAlign w:val="center"/>
            <w:hideMark/>
          </w:tcPr>
          <w:p w14:paraId="789184EB" w14:textId="77777777" w:rsidR="00E46A97" w:rsidRPr="001C2208" w:rsidRDefault="00E46A97" w:rsidP="002F0420">
            <w:pPr>
              <w:jc w:val="center"/>
              <w:rPr>
                <w:b/>
                <w:sz w:val="22"/>
                <w:szCs w:val="22"/>
              </w:rPr>
            </w:pPr>
            <w:r w:rsidRPr="001C2208">
              <w:rPr>
                <w:b/>
                <w:sz w:val="22"/>
                <w:szCs w:val="22"/>
              </w:rPr>
              <w:t>45</w:t>
            </w:r>
          </w:p>
        </w:tc>
      </w:tr>
      <w:tr w:rsidR="00E46A97" w:rsidRPr="001C2208" w14:paraId="1A411208" w14:textId="77777777" w:rsidTr="00E46A97">
        <w:trPr>
          <w:trHeight w:val="506"/>
        </w:trPr>
        <w:tc>
          <w:tcPr>
            <w:tcW w:w="1843" w:type="dxa"/>
            <w:vMerge/>
            <w:tcBorders>
              <w:right w:val="single" w:sz="4" w:space="0" w:color="auto"/>
            </w:tcBorders>
            <w:vAlign w:val="center"/>
          </w:tcPr>
          <w:p w14:paraId="38CD54D8" w14:textId="77777777" w:rsidR="00E46A97" w:rsidRPr="001C2208" w:rsidRDefault="00E46A97" w:rsidP="002F0420">
            <w:pPr>
              <w:jc w:val="center"/>
              <w:rPr>
                <w:sz w:val="22"/>
                <w:szCs w:val="22"/>
              </w:rPr>
            </w:pPr>
          </w:p>
        </w:tc>
        <w:tc>
          <w:tcPr>
            <w:tcW w:w="567" w:type="dxa"/>
            <w:vMerge/>
            <w:tcBorders>
              <w:left w:val="single" w:sz="4" w:space="0" w:color="auto"/>
              <w:bottom w:val="nil"/>
              <w:right w:val="single" w:sz="4" w:space="0" w:color="auto"/>
            </w:tcBorders>
            <w:vAlign w:val="center"/>
          </w:tcPr>
          <w:p w14:paraId="383CA18F" w14:textId="77777777" w:rsidR="00E46A97" w:rsidRPr="001C2208" w:rsidRDefault="00E46A97" w:rsidP="002F0420">
            <w:pPr>
              <w:jc w:val="center"/>
              <w:rPr>
                <w:sz w:val="22"/>
                <w:szCs w:val="22"/>
              </w:rPr>
            </w:pPr>
          </w:p>
        </w:tc>
        <w:tc>
          <w:tcPr>
            <w:tcW w:w="2835" w:type="dxa"/>
            <w:tcBorders>
              <w:left w:val="single" w:sz="4" w:space="0" w:color="auto"/>
            </w:tcBorders>
            <w:shd w:val="clear" w:color="auto" w:fill="auto"/>
            <w:vAlign w:val="center"/>
            <w:hideMark/>
          </w:tcPr>
          <w:p w14:paraId="090ECE02" w14:textId="77777777" w:rsidR="00E46A97" w:rsidRPr="001C2208" w:rsidRDefault="00E46A97" w:rsidP="002F0420">
            <w:pPr>
              <w:jc w:val="center"/>
              <w:rPr>
                <w:sz w:val="22"/>
                <w:szCs w:val="22"/>
              </w:rPr>
            </w:pPr>
            <w:r w:rsidRPr="001C2208">
              <w:rPr>
                <w:sz w:val="22"/>
                <w:szCs w:val="22"/>
              </w:rPr>
              <w:t>3x8h sans arrêt le weekend</w:t>
            </w:r>
          </w:p>
        </w:tc>
        <w:tc>
          <w:tcPr>
            <w:tcW w:w="2268" w:type="dxa"/>
            <w:shd w:val="clear" w:color="auto" w:fill="auto"/>
            <w:noWrap/>
            <w:vAlign w:val="center"/>
            <w:hideMark/>
          </w:tcPr>
          <w:p w14:paraId="1801DB26" w14:textId="77777777" w:rsidR="00E46A97" w:rsidRPr="001C2208" w:rsidRDefault="00E46A97" w:rsidP="002F0420">
            <w:pPr>
              <w:jc w:val="center"/>
              <w:rPr>
                <w:b/>
                <w:sz w:val="22"/>
                <w:szCs w:val="22"/>
              </w:rPr>
            </w:pPr>
            <w:r w:rsidRPr="001C2208">
              <w:rPr>
                <w:b/>
                <w:sz w:val="22"/>
                <w:szCs w:val="22"/>
              </w:rPr>
              <w:t>30</w:t>
            </w:r>
          </w:p>
        </w:tc>
      </w:tr>
    </w:tbl>
    <w:p w14:paraId="4817EC5A" w14:textId="68F103C6" w:rsidR="000E15DF" w:rsidRPr="001C2208" w:rsidRDefault="000E15DF" w:rsidP="000E15DF">
      <w:pPr>
        <w:suppressAutoHyphens w:val="0"/>
        <w:jc w:val="both"/>
        <w:rPr>
          <w:sz w:val="22"/>
          <w:szCs w:val="22"/>
        </w:rPr>
      </w:pPr>
    </w:p>
    <w:p w14:paraId="012ABE91" w14:textId="0D0CAE77" w:rsidR="00E46A97" w:rsidRPr="001C2208" w:rsidRDefault="00E46A97" w:rsidP="000E15DF">
      <w:pPr>
        <w:suppressAutoHyphens w:val="0"/>
        <w:jc w:val="both"/>
        <w:rPr>
          <w:sz w:val="22"/>
          <w:szCs w:val="22"/>
        </w:rPr>
      </w:pPr>
    </w:p>
    <w:p w14:paraId="3A8DBB56" w14:textId="6A589D3E" w:rsidR="00802B9E" w:rsidRPr="001C2208" w:rsidRDefault="00802B9E" w:rsidP="000E15DF">
      <w:pPr>
        <w:suppressAutoHyphens w:val="0"/>
        <w:jc w:val="both"/>
        <w:rPr>
          <w:sz w:val="22"/>
          <w:szCs w:val="22"/>
        </w:rPr>
      </w:pPr>
    </w:p>
    <w:p w14:paraId="64954CE8" w14:textId="4EB44403" w:rsidR="00802B9E" w:rsidRPr="001C2208" w:rsidRDefault="00802B9E" w:rsidP="000E15DF">
      <w:pPr>
        <w:suppressAutoHyphens w:val="0"/>
        <w:jc w:val="both"/>
        <w:rPr>
          <w:sz w:val="22"/>
          <w:szCs w:val="22"/>
        </w:rPr>
      </w:pPr>
    </w:p>
    <w:p w14:paraId="74A1F7DC" w14:textId="04AEABC9" w:rsidR="00802B9E" w:rsidRPr="001C2208" w:rsidRDefault="00802B9E" w:rsidP="000E15DF">
      <w:pPr>
        <w:suppressAutoHyphens w:val="0"/>
        <w:jc w:val="both"/>
        <w:rPr>
          <w:sz w:val="22"/>
          <w:szCs w:val="22"/>
        </w:rPr>
      </w:pPr>
    </w:p>
    <w:p w14:paraId="3C00F10C" w14:textId="0B2C2797" w:rsidR="00802B9E" w:rsidRPr="001C2208" w:rsidRDefault="00802B9E" w:rsidP="000E15DF">
      <w:pPr>
        <w:suppressAutoHyphens w:val="0"/>
        <w:jc w:val="both"/>
        <w:rPr>
          <w:sz w:val="22"/>
          <w:szCs w:val="22"/>
        </w:rPr>
      </w:pPr>
    </w:p>
    <w:p w14:paraId="37F7713F" w14:textId="2AC049DE" w:rsidR="00802B9E" w:rsidRPr="001C2208" w:rsidRDefault="00802B9E" w:rsidP="000E15DF">
      <w:pPr>
        <w:suppressAutoHyphens w:val="0"/>
        <w:jc w:val="both"/>
        <w:rPr>
          <w:sz w:val="22"/>
          <w:szCs w:val="22"/>
        </w:rPr>
      </w:pPr>
    </w:p>
    <w:p w14:paraId="2DDE842B" w14:textId="4C813A24" w:rsidR="00802B9E" w:rsidRPr="001C2208" w:rsidRDefault="00802B9E" w:rsidP="000E15DF">
      <w:pPr>
        <w:suppressAutoHyphens w:val="0"/>
        <w:jc w:val="both"/>
        <w:rPr>
          <w:sz w:val="22"/>
          <w:szCs w:val="22"/>
        </w:rPr>
      </w:pPr>
    </w:p>
    <w:p w14:paraId="14A04CB9" w14:textId="64AC2049" w:rsidR="00802B9E" w:rsidRPr="001C2208" w:rsidRDefault="00802B9E" w:rsidP="000E15DF">
      <w:pPr>
        <w:suppressAutoHyphens w:val="0"/>
        <w:jc w:val="both"/>
        <w:rPr>
          <w:sz w:val="22"/>
          <w:szCs w:val="22"/>
        </w:rPr>
      </w:pPr>
    </w:p>
    <w:p w14:paraId="3A5F6A82" w14:textId="7985DCD5" w:rsidR="00802B9E" w:rsidRPr="001C2208" w:rsidRDefault="00802B9E" w:rsidP="000E15DF">
      <w:pPr>
        <w:suppressAutoHyphens w:val="0"/>
        <w:jc w:val="both"/>
        <w:rPr>
          <w:sz w:val="22"/>
          <w:szCs w:val="22"/>
        </w:rPr>
      </w:pPr>
    </w:p>
    <w:p w14:paraId="1F75CEE4" w14:textId="058ECFE2" w:rsidR="00802B9E" w:rsidRPr="001C2208" w:rsidRDefault="00802B9E" w:rsidP="000E15DF">
      <w:pPr>
        <w:suppressAutoHyphens w:val="0"/>
        <w:jc w:val="both"/>
        <w:rPr>
          <w:sz w:val="22"/>
          <w:szCs w:val="22"/>
        </w:rPr>
      </w:pPr>
    </w:p>
    <w:p w14:paraId="52C9B66A" w14:textId="454B4556" w:rsidR="00802B9E" w:rsidRPr="001C2208" w:rsidRDefault="00802B9E" w:rsidP="000E15DF">
      <w:pPr>
        <w:suppressAutoHyphens w:val="0"/>
        <w:jc w:val="both"/>
        <w:rPr>
          <w:sz w:val="22"/>
          <w:szCs w:val="22"/>
        </w:rPr>
      </w:pPr>
    </w:p>
    <w:p w14:paraId="73AFD3A0" w14:textId="77777777" w:rsidR="00644F36" w:rsidRPr="001C2208" w:rsidRDefault="00644F36" w:rsidP="000E15DF">
      <w:pPr>
        <w:suppressAutoHyphens w:val="0"/>
        <w:jc w:val="both"/>
        <w:rPr>
          <w:sz w:val="22"/>
          <w:szCs w:val="22"/>
        </w:rPr>
      </w:pPr>
    </w:p>
    <w:p w14:paraId="70D0FBBD" w14:textId="29A47908" w:rsidR="00802B9E" w:rsidRPr="001C2208" w:rsidRDefault="00802B9E" w:rsidP="000E15DF">
      <w:pPr>
        <w:suppressAutoHyphens w:val="0"/>
        <w:jc w:val="both"/>
        <w:rPr>
          <w:sz w:val="22"/>
          <w:szCs w:val="22"/>
        </w:rPr>
      </w:pPr>
      <w:r w:rsidRPr="001C2208">
        <w:rPr>
          <w:sz w:val="22"/>
          <w:szCs w:val="22"/>
        </w:rPr>
        <w:t>D (en L/min) est le débit d’air comprimé</w:t>
      </w:r>
      <w:r w:rsidR="00D72F3E" w:rsidRPr="001C2208">
        <w:rPr>
          <w:sz w:val="22"/>
          <w:szCs w:val="22"/>
        </w:rPr>
        <w:t>, à la pression de service,</w:t>
      </w:r>
      <w:r w:rsidRPr="001C2208">
        <w:rPr>
          <w:sz w:val="22"/>
          <w:szCs w:val="22"/>
        </w:rPr>
        <w:t xml:space="preserve"> entrant dans la machine. </w:t>
      </w:r>
    </w:p>
    <w:p w14:paraId="4C753298" w14:textId="4722BCBF" w:rsidR="00802B9E" w:rsidRPr="001C2208" w:rsidRDefault="00802B9E" w:rsidP="000E15DF">
      <w:pPr>
        <w:suppressAutoHyphens w:val="0"/>
        <w:jc w:val="both"/>
        <w:rPr>
          <w:sz w:val="22"/>
          <w:szCs w:val="22"/>
        </w:rPr>
      </w:pPr>
    </w:p>
    <w:p w14:paraId="1AAFC8D3" w14:textId="30C6F459" w:rsidR="002D4528" w:rsidRPr="001C2208" w:rsidRDefault="002D4528">
      <w:pPr>
        <w:suppressAutoHyphens w:val="0"/>
        <w:rPr>
          <w:sz w:val="22"/>
          <w:szCs w:val="22"/>
        </w:rPr>
      </w:pPr>
      <w:r w:rsidRPr="001C2208">
        <w:rPr>
          <w:sz w:val="22"/>
          <w:szCs w:val="22"/>
        </w:rPr>
        <w:br w:type="page"/>
      </w:r>
    </w:p>
    <w:p w14:paraId="229C3E14" w14:textId="64DFA164" w:rsidR="00201117" w:rsidRPr="001C2208" w:rsidRDefault="00201117" w:rsidP="00201117">
      <w:pPr>
        <w:pStyle w:val="Corpsdetexte"/>
        <w:jc w:val="center"/>
        <w:rPr>
          <w:b/>
          <w:bCs/>
          <w:color w:val="auto"/>
        </w:rPr>
      </w:pPr>
      <w:r w:rsidRPr="001C2208">
        <w:rPr>
          <w:b/>
          <w:bCs/>
          <w:color w:val="auto"/>
        </w:rPr>
        <w:t>Annexe 1 à la fiche d’opération standardisée IND-UT-140,</w:t>
      </w:r>
    </w:p>
    <w:p w14:paraId="5F065AD5" w14:textId="77777777" w:rsidR="00201117" w:rsidRPr="001C2208" w:rsidRDefault="00201117" w:rsidP="00201117">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11D787DB" w14:textId="77777777" w:rsidR="00201117" w:rsidRPr="001C2208" w:rsidRDefault="00201117" w:rsidP="00201117">
      <w:pPr>
        <w:tabs>
          <w:tab w:val="center" w:pos="0"/>
          <w:tab w:val="left" w:pos="7725"/>
        </w:tabs>
        <w:spacing w:line="276" w:lineRule="auto"/>
        <w:jc w:val="center"/>
        <w:rPr>
          <w:sz w:val="20"/>
          <w:szCs w:val="20"/>
        </w:rPr>
      </w:pPr>
    </w:p>
    <w:p w14:paraId="1483944F" w14:textId="40E3E68F" w:rsidR="00201117" w:rsidRPr="001C2208" w:rsidRDefault="00201117" w:rsidP="00201117">
      <w:pPr>
        <w:jc w:val="both"/>
      </w:pPr>
      <w:r w:rsidRPr="001C2208">
        <w:rPr>
          <w:rFonts w:eastAsia="Arial"/>
          <w:b/>
          <w:sz w:val="22"/>
          <w:szCs w:val="22"/>
        </w:rPr>
        <w:t>A/ IND-UT-140 (v. A65.1) : Installation d’un dispositif de mise en veille automatique pour une machine industrielle existante utilisant de l’air comprimé</w:t>
      </w:r>
      <w:r w:rsidRPr="001C2208">
        <w:rPr>
          <w:rFonts w:eastAsia="Arial"/>
          <w:b/>
          <w:bCs/>
          <w:sz w:val="22"/>
          <w:szCs w:val="22"/>
        </w:rPr>
        <w:t>.</w:t>
      </w:r>
    </w:p>
    <w:p w14:paraId="16DD5393" w14:textId="77777777" w:rsidR="00201117" w:rsidRPr="001C2208" w:rsidRDefault="00201117" w:rsidP="00201117">
      <w:pPr>
        <w:jc w:val="both"/>
        <w:rPr>
          <w:sz w:val="20"/>
          <w:szCs w:val="20"/>
        </w:rPr>
      </w:pPr>
    </w:p>
    <w:p w14:paraId="22883C36" w14:textId="77777777" w:rsidR="00000F01" w:rsidRPr="001C2208" w:rsidRDefault="00000F01" w:rsidP="00000F01">
      <w:pPr>
        <w:suppressAutoHyphens w:val="0"/>
        <w:jc w:val="both"/>
        <w:rPr>
          <w:sz w:val="20"/>
          <w:szCs w:val="20"/>
        </w:rPr>
      </w:pPr>
      <w:r w:rsidRPr="001C2208">
        <w:rPr>
          <w:sz w:val="20"/>
          <w:szCs w:val="20"/>
        </w:rPr>
        <w:t>*Date d’engagement de l'opération (ex : date d’acceptation du devis) : ........................................</w:t>
      </w:r>
    </w:p>
    <w:p w14:paraId="5F7A9717" w14:textId="77777777" w:rsidR="00000F01" w:rsidRPr="001C2208" w:rsidRDefault="00000F01" w:rsidP="00000F01">
      <w:pPr>
        <w:suppressAutoHyphens w:val="0"/>
        <w:jc w:val="both"/>
        <w:rPr>
          <w:sz w:val="20"/>
          <w:szCs w:val="20"/>
        </w:rPr>
      </w:pPr>
      <w:r w:rsidRPr="001C2208">
        <w:rPr>
          <w:sz w:val="20"/>
          <w:szCs w:val="20"/>
        </w:rPr>
        <w:t>Date de preuve de réalisation de l’opération (ex : date de la facture) : ........................................</w:t>
      </w:r>
    </w:p>
    <w:p w14:paraId="7D034563" w14:textId="77777777" w:rsidR="00000F01" w:rsidRPr="001C2208" w:rsidRDefault="00000F01" w:rsidP="00000F01">
      <w:pPr>
        <w:suppressAutoHyphens w:val="0"/>
        <w:jc w:val="both"/>
        <w:rPr>
          <w:sz w:val="20"/>
          <w:szCs w:val="20"/>
        </w:rPr>
      </w:pPr>
      <w:r w:rsidRPr="001C2208">
        <w:rPr>
          <w:sz w:val="20"/>
          <w:szCs w:val="20"/>
        </w:rPr>
        <w:t>Référence de la facture : ........................................</w:t>
      </w:r>
    </w:p>
    <w:p w14:paraId="0189E6B9" w14:textId="15C4D2B3" w:rsidR="00000F01" w:rsidRPr="001C2208" w:rsidRDefault="00000F01" w:rsidP="00000F01">
      <w:pPr>
        <w:suppressAutoHyphens w:val="0"/>
        <w:jc w:val="both"/>
        <w:rPr>
          <w:sz w:val="20"/>
          <w:szCs w:val="20"/>
        </w:rPr>
      </w:pPr>
      <w:r w:rsidRPr="001C2208">
        <w:rPr>
          <w:sz w:val="20"/>
          <w:szCs w:val="20"/>
        </w:rPr>
        <w:t>*Pour les personnes morales, nom du site des travaux ou nom de la copropriété : ..................................................................</w:t>
      </w:r>
    </w:p>
    <w:p w14:paraId="2264EF25" w14:textId="77777777" w:rsidR="00000F01" w:rsidRPr="001C2208" w:rsidRDefault="00000F01" w:rsidP="00000F01">
      <w:pPr>
        <w:suppressAutoHyphens w:val="0"/>
        <w:jc w:val="both"/>
        <w:rPr>
          <w:sz w:val="20"/>
          <w:szCs w:val="20"/>
        </w:rPr>
      </w:pPr>
      <w:r w:rsidRPr="001C2208">
        <w:rPr>
          <w:sz w:val="20"/>
          <w:szCs w:val="20"/>
        </w:rPr>
        <w:t>*Adresse des travaux : ........................................</w:t>
      </w:r>
    </w:p>
    <w:p w14:paraId="1537312B" w14:textId="77777777" w:rsidR="00000F01" w:rsidRPr="001C2208" w:rsidRDefault="00000F01" w:rsidP="00000F01">
      <w:pPr>
        <w:suppressAutoHyphens w:val="0"/>
        <w:jc w:val="both"/>
        <w:rPr>
          <w:sz w:val="20"/>
          <w:szCs w:val="20"/>
        </w:rPr>
      </w:pPr>
      <w:r w:rsidRPr="001C2208">
        <w:rPr>
          <w:sz w:val="20"/>
          <w:szCs w:val="20"/>
        </w:rPr>
        <w:t>Complément d’adresse : ........................................</w:t>
      </w:r>
    </w:p>
    <w:p w14:paraId="0165EB9F" w14:textId="77777777" w:rsidR="00000F01" w:rsidRPr="001C2208" w:rsidRDefault="00000F01" w:rsidP="00000F01">
      <w:pPr>
        <w:suppressAutoHyphens w:val="0"/>
        <w:jc w:val="both"/>
        <w:rPr>
          <w:sz w:val="20"/>
          <w:szCs w:val="20"/>
        </w:rPr>
      </w:pPr>
      <w:r w:rsidRPr="001C2208">
        <w:rPr>
          <w:sz w:val="20"/>
          <w:szCs w:val="20"/>
        </w:rPr>
        <w:t>*Code postal : ........................................</w:t>
      </w:r>
    </w:p>
    <w:p w14:paraId="3E0CD5F1" w14:textId="77777777" w:rsidR="00000F01" w:rsidRPr="001C2208" w:rsidRDefault="00000F01" w:rsidP="00000F01">
      <w:pPr>
        <w:suppressAutoHyphens w:val="0"/>
        <w:jc w:val="both"/>
        <w:rPr>
          <w:sz w:val="20"/>
          <w:szCs w:val="20"/>
        </w:rPr>
      </w:pPr>
      <w:r w:rsidRPr="001C2208">
        <w:rPr>
          <w:sz w:val="20"/>
          <w:szCs w:val="20"/>
        </w:rPr>
        <w:t>*Ville : ........................................</w:t>
      </w:r>
    </w:p>
    <w:p w14:paraId="0D784FF7" w14:textId="30A13F4D" w:rsidR="00000F01" w:rsidRPr="001C2208" w:rsidRDefault="00000F01" w:rsidP="00000F01">
      <w:pPr>
        <w:suppressAutoHyphens w:val="0"/>
        <w:jc w:val="both"/>
        <w:rPr>
          <w:sz w:val="20"/>
          <w:szCs w:val="20"/>
        </w:rPr>
      </w:pPr>
    </w:p>
    <w:p w14:paraId="23848217" w14:textId="77777777" w:rsidR="000218DA" w:rsidRPr="001C2208" w:rsidRDefault="000218DA" w:rsidP="000218DA">
      <w:pPr>
        <w:suppressAutoHyphens w:val="0"/>
        <w:jc w:val="both"/>
        <w:rPr>
          <w:sz w:val="20"/>
          <w:szCs w:val="20"/>
        </w:rPr>
      </w:pPr>
      <w:r w:rsidRPr="001C2208">
        <w:rPr>
          <w:sz w:val="20"/>
          <w:szCs w:val="20"/>
        </w:rPr>
        <w:t>*L’équipement installé est un dispositif de mise en veille automatique d’une machine utilisant de l’air comprimé :</w:t>
      </w:r>
    </w:p>
    <w:p w14:paraId="2D7F6454" w14:textId="77777777" w:rsidR="000218DA" w:rsidRPr="001C2208" w:rsidRDefault="000218DA" w:rsidP="000218DA">
      <w:pPr>
        <w:suppressAutoHyphens w:val="0"/>
        <w:jc w:val="both"/>
        <w:rPr>
          <w:sz w:val="20"/>
          <w:szCs w:val="20"/>
        </w:rPr>
      </w:pPr>
      <w:r w:rsidRPr="001C2208">
        <w:rPr>
          <w:sz w:val="20"/>
          <w:szCs w:val="20"/>
        </w:rPr>
        <w:t xml:space="preserve">      □ OUI         □ NON</w:t>
      </w:r>
    </w:p>
    <w:p w14:paraId="69D1750E" w14:textId="77777777" w:rsidR="000218DA" w:rsidRPr="001C2208" w:rsidRDefault="000218DA" w:rsidP="00000F01">
      <w:pPr>
        <w:suppressAutoHyphens w:val="0"/>
        <w:jc w:val="both"/>
        <w:rPr>
          <w:sz w:val="20"/>
          <w:szCs w:val="20"/>
        </w:rPr>
      </w:pPr>
    </w:p>
    <w:p w14:paraId="153054F6" w14:textId="57261F52" w:rsidR="00000F01" w:rsidRPr="001C2208" w:rsidRDefault="00000F01" w:rsidP="00000F01">
      <w:pPr>
        <w:suppressAutoHyphens w:val="0"/>
        <w:jc w:val="both"/>
        <w:rPr>
          <w:sz w:val="20"/>
          <w:szCs w:val="20"/>
        </w:rPr>
      </w:pPr>
      <w:r w:rsidRPr="001C2208">
        <w:rPr>
          <w:sz w:val="20"/>
          <w:szCs w:val="20"/>
        </w:rPr>
        <w:t xml:space="preserve">*Mode de fonctionnement du </w:t>
      </w:r>
      <w:r w:rsidR="004F65F0" w:rsidRPr="001C2208">
        <w:rPr>
          <w:sz w:val="20"/>
          <w:szCs w:val="20"/>
        </w:rPr>
        <w:t>site (une seule case à cocher) :</w:t>
      </w:r>
    </w:p>
    <w:p w14:paraId="7A382673" w14:textId="4B884914" w:rsidR="00000F01" w:rsidRPr="001C2208" w:rsidRDefault="00000F01" w:rsidP="00000F01">
      <w:pPr>
        <w:suppressAutoHyphens w:val="0"/>
        <w:jc w:val="both"/>
        <w:rPr>
          <w:sz w:val="20"/>
          <w:szCs w:val="20"/>
        </w:rPr>
      </w:pPr>
      <w:r w:rsidRPr="001C2208">
        <w:rPr>
          <w:sz w:val="20"/>
          <w:szCs w:val="20"/>
        </w:rPr>
        <w:t>□ 1x8h avec arrêt le week-end</w:t>
      </w:r>
      <w:r w:rsidRPr="001C2208">
        <w:rPr>
          <w:sz w:val="20"/>
          <w:szCs w:val="20"/>
        </w:rPr>
        <w:tab/>
      </w:r>
      <w:r w:rsidR="004F65F0" w:rsidRPr="001C2208">
        <w:rPr>
          <w:sz w:val="20"/>
          <w:szCs w:val="20"/>
        </w:rPr>
        <w:t xml:space="preserve">      □ 2x8h avec arrêt le week-end     □ 3x8h avec arrêt le week-end     </w:t>
      </w:r>
      <w:r w:rsidRPr="001C2208">
        <w:rPr>
          <w:sz w:val="20"/>
          <w:szCs w:val="20"/>
        </w:rPr>
        <w:t>□ 3x8h sans arrêt le week-end</w:t>
      </w:r>
    </w:p>
    <w:p w14:paraId="5727F5BF" w14:textId="77777777" w:rsidR="00000F01" w:rsidRPr="001C2208" w:rsidRDefault="00000F01" w:rsidP="00000F01">
      <w:pPr>
        <w:suppressAutoHyphens w:val="0"/>
        <w:jc w:val="both"/>
        <w:rPr>
          <w:sz w:val="20"/>
          <w:szCs w:val="20"/>
        </w:rPr>
      </w:pPr>
    </w:p>
    <w:p w14:paraId="5269E1D4" w14:textId="103E947F" w:rsidR="004F65F0" w:rsidRPr="001C2208" w:rsidRDefault="00000F01" w:rsidP="00000F01">
      <w:pPr>
        <w:suppressAutoHyphens w:val="0"/>
        <w:jc w:val="both"/>
        <w:rPr>
          <w:sz w:val="20"/>
          <w:szCs w:val="20"/>
        </w:rPr>
      </w:pPr>
      <w:r w:rsidRPr="001C2208">
        <w:rPr>
          <w:sz w:val="20"/>
          <w:szCs w:val="20"/>
        </w:rPr>
        <w:t>*</w:t>
      </w:r>
      <w:r w:rsidR="000218DA" w:rsidRPr="001C2208">
        <w:rPr>
          <w:sz w:val="20"/>
          <w:szCs w:val="20"/>
        </w:rPr>
        <w:t>L’équipement</w:t>
      </w:r>
      <w:r w:rsidR="004F65F0" w:rsidRPr="001C2208">
        <w:rPr>
          <w:sz w:val="20"/>
          <w:szCs w:val="20"/>
        </w:rPr>
        <w:t xml:space="preserve"> </w:t>
      </w:r>
      <w:r w:rsidRPr="001C2208">
        <w:rPr>
          <w:sz w:val="20"/>
          <w:szCs w:val="20"/>
        </w:rPr>
        <w:t>est installé sur une machine industrielle en service depuis</w:t>
      </w:r>
      <w:r w:rsidR="004F65F0" w:rsidRPr="001C2208">
        <w:rPr>
          <w:sz w:val="20"/>
          <w:szCs w:val="20"/>
        </w:rPr>
        <w:t xml:space="preserve"> </w:t>
      </w:r>
      <w:r w:rsidR="000E2C71" w:rsidRPr="001C2208">
        <w:rPr>
          <w:sz w:val="20"/>
          <w:szCs w:val="20"/>
        </w:rPr>
        <w:t xml:space="preserve">au moins </w:t>
      </w:r>
      <w:r w:rsidR="004F65F0" w:rsidRPr="001C2208">
        <w:rPr>
          <w:sz w:val="20"/>
          <w:szCs w:val="20"/>
        </w:rPr>
        <w:t>deux</w:t>
      </w:r>
      <w:r w:rsidRPr="001C2208">
        <w:rPr>
          <w:sz w:val="20"/>
          <w:szCs w:val="20"/>
        </w:rPr>
        <w:t xml:space="preserve"> ans a</w:t>
      </w:r>
      <w:r w:rsidR="004F65F0" w:rsidRPr="001C2208">
        <w:rPr>
          <w:sz w:val="20"/>
          <w:szCs w:val="20"/>
        </w:rPr>
        <w:t xml:space="preserve">vant </w:t>
      </w:r>
      <w:r w:rsidR="000E2C71" w:rsidRPr="001C2208">
        <w:rPr>
          <w:sz w:val="20"/>
          <w:szCs w:val="20"/>
        </w:rPr>
        <w:t>l’</w:t>
      </w:r>
      <w:r w:rsidR="004F65F0" w:rsidRPr="001C2208">
        <w:rPr>
          <w:sz w:val="20"/>
          <w:szCs w:val="20"/>
        </w:rPr>
        <w:t>engagement de l’opération :</w:t>
      </w:r>
    </w:p>
    <w:p w14:paraId="330B96D9" w14:textId="65302D83" w:rsidR="00000F01" w:rsidRPr="001C2208" w:rsidRDefault="00000F01" w:rsidP="00000F01">
      <w:pPr>
        <w:suppressAutoHyphens w:val="0"/>
        <w:jc w:val="both"/>
        <w:rPr>
          <w:sz w:val="20"/>
          <w:szCs w:val="20"/>
        </w:rPr>
      </w:pPr>
      <w:r w:rsidRPr="001C2208">
        <w:rPr>
          <w:sz w:val="20"/>
          <w:szCs w:val="20"/>
        </w:rPr>
        <w:t xml:space="preserve">      □ OUI     □ NON </w:t>
      </w:r>
    </w:p>
    <w:p w14:paraId="5EA6E357" w14:textId="77777777" w:rsidR="00000F01" w:rsidRPr="001C2208" w:rsidRDefault="00000F01" w:rsidP="00000F01">
      <w:pPr>
        <w:suppressAutoHyphens w:val="0"/>
        <w:jc w:val="both"/>
        <w:rPr>
          <w:sz w:val="20"/>
          <w:szCs w:val="20"/>
        </w:rPr>
      </w:pPr>
    </w:p>
    <w:p w14:paraId="436C58A5" w14:textId="34D543E0" w:rsidR="00000F01" w:rsidRPr="001C2208" w:rsidRDefault="00000F01" w:rsidP="00000F01">
      <w:pPr>
        <w:suppressAutoHyphens w:val="0"/>
        <w:jc w:val="both"/>
        <w:rPr>
          <w:sz w:val="20"/>
          <w:szCs w:val="20"/>
        </w:rPr>
      </w:pPr>
      <w:r w:rsidRPr="001C2208">
        <w:rPr>
          <w:sz w:val="20"/>
          <w:szCs w:val="20"/>
        </w:rPr>
        <w:t>*</w:t>
      </w:r>
      <w:r w:rsidR="000218DA" w:rsidRPr="001C2208">
        <w:rPr>
          <w:sz w:val="20"/>
          <w:szCs w:val="20"/>
        </w:rPr>
        <w:t>L’équipement</w:t>
      </w:r>
      <w:r w:rsidR="00786050" w:rsidRPr="001C2208">
        <w:rPr>
          <w:sz w:val="20"/>
          <w:szCs w:val="20"/>
        </w:rPr>
        <w:t xml:space="preserve"> </w:t>
      </w:r>
      <w:r w:rsidRPr="001C2208">
        <w:rPr>
          <w:sz w:val="20"/>
          <w:szCs w:val="20"/>
        </w:rPr>
        <w:t xml:space="preserve">est installé sur une machine industrielle utilisant de l’air comprimé </w:t>
      </w:r>
      <w:r w:rsidR="00E2057A" w:rsidRPr="001C2208">
        <w:rPr>
          <w:sz w:val="20"/>
          <w:szCs w:val="20"/>
        </w:rPr>
        <w:t>dans le cadre d’un</w:t>
      </w:r>
      <w:r w:rsidRPr="001C2208">
        <w:rPr>
          <w:sz w:val="20"/>
          <w:szCs w:val="20"/>
        </w:rPr>
        <w:t xml:space="preserve"> processus de production </w:t>
      </w:r>
      <w:r w:rsidR="00E2057A" w:rsidRPr="001C2208">
        <w:rPr>
          <w:sz w:val="20"/>
          <w:szCs w:val="20"/>
        </w:rPr>
        <w:t>discontinu :</w:t>
      </w:r>
      <w:r w:rsidRPr="001C2208">
        <w:rPr>
          <w:sz w:val="20"/>
          <w:szCs w:val="20"/>
        </w:rPr>
        <w:t xml:space="preserve">  </w:t>
      </w:r>
      <w:r w:rsidR="00E2057A" w:rsidRPr="001C2208">
        <w:rPr>
          <w:sz w:val="20"/>
          <w:szCs w:val="20"/>
        </w:rPr>
        <w:t xml:space="preserve">  </w:t>
      </w:r>
      <w:r w:rsidRPr="001C2208">
        <w:rPr>
          <w:sz w:val="20"/>
          <w:szCs w:val="20"/>
        </w:rPr>
        <w:t xml:space="preserve">  □ OUI   </w:t>
      </w:r>
      <w:r w:rsidR="00E2057A" w:rsidRPr="001C2208">
        <w:rPr>
          <w:sz w:val="20"/>
          <w:szCs w:val="20"/>
        </w:rPr>
        <w:t xml:space="preserve">   </w:t>
      </w:r>
      <w:r w:rsidRPr="001C2208">
        <w:rPr>
          <w:sz w:val="20"/>
          <w:szCs w:val="20"/>
        </w:rPr>
        <w:t xml:space="preserve">  □ NON</w:t>
      </w:r>
    </w:p>
    <w:p w14:paraId="2E919C31" w14:textId="77777777" w:rsidR="00000F01" w:rsidRPr="001C2208" w:rsidRDefault="00000F01" w:rsidP="00000F01">
      <w:pPr>
        <w:suppressAutoHyphens w:val="0"/>
        <w:jc w:val="both"/>
        <w:rPr>
          <w:sz w:val="20"/>
          <w:szCs w:val="20"/>
        </w:rPr>
      </w:pPr>
    </w:p>
    <w:p w14:paraId="2321CD02" w14:textId="0B8175D4" w:rsidR="00000F01" w:rsidRPr="001C2208" w:rsidRDefault="00000F01" w:rsidP="00000F01">
      <w:pPr>
        <w:suppressAutoHyphens w:val="0"/>
        <w:jc w:val="both"/>
        <w:rPr>
          <w:sz w:val="20"/>
          <w:szCs w:val="20"/>
        </w:rPr>
      </w:pPr>
      <w:r w:rsidRPr="001C2208">
        <w:rPr>
          <w:sz w:val="20"/>
          <w:szCs w:val="20"/>
        </w:rPr>
        <w:t>Caractéristiques de la machine sur laqu</w:t>
      </w:r>
      <w:r w:rsidR="00786050" w:rsidRPr="001C2208">
        <w:rPr>
          <w:sz w:val="20"/>
          <w:szCs w:val="20"/>
        </w:rPr>
        <w:t xml:space="preserve">elle </w:t>
      </w:r>
      <w:r w:rsidR="000218DA" w:rsidRPr="001C2208">
        <w:rPr>
          <w:sz w:val="20"/>
          <w:szCs w:val="20"/>
        </w:rPr>
        <w:t>l’équipement</w:t>
      </w:r>
      <w:r w:rsidR="00786050" w:rsidRPr="001C2208">
        <w:rPr>
          <w:sz w:val="20"/>
          <w:szCs w:val="20"/>
        </w:rPr>
        <w:t xml:space="preserve"> est installé :</w:t>
      </w:r>
    </w:p>
    <w:p w14:paraId="62C28AF5" w14:textId="131F6111" w:rsidR="00000F01" w:rsidRPr="001C2208" w:rsidRDefault="00000F01" w:rsidP="00000F01">
      <w:pPr>
        <w:suppressAutoHyphens w:val="0"/>
        <w:jc w:val="both"/>
        <w:rPr>
          <w:sz w:val="20"/>
          <w:szCs w:val="20"/>
        </w:rPr>
      </w:pPr>
      <w:r w:rsidRPr="001C2208">
        <w:rPr>
          <w:sz w:val="20"/>
          <w:szCs w:val="20"/>
        </w:rPr>
        <w:t>*</w:t>
      </w:r>
      <w:r w:rsidR="00647991" w:rsidRPr="001C2208">
        <w:rPr>
          <w:sz w:val="20"/>
          <w:szCs w:val="20"/>
        </w:rPr>
        <w:t>Pression de service (P) en bar :</w:t>
      </w:r>
      <w:r w:rsidRPr="001C2208">
        <w:rPr>
          <w:sz w:val="20"/>
          <w:szCs w:val="20"/>
        </w:rPr>
        <w:t xml:space="preserve"> ........................................</w:t>
      </w:r>
    </w:p>
    <w:p w14:paraId="7CFD22C9" w14:textId="69534746" w:rsidR="00000F01" w:rsidRPr="001C2208" w:rsidRDefault="00000F01" w:rsidP="00B3030A">
      <w:pPr>
        <w:suppressAutoHyphens w:val="0"/>
        <w:jc w:val="both"/>
        <w:rPr>
          <w:sz w:val="20"/>
          <w:szCs w:val="20"/>
        </w:rPr>
      </w:pPr>
      <w:r w:rsidRPr="001C2208">
        <w:rPr>
          <w:sz w:val="20"/>
          <w:szCs w:val="20"/>
        </w:rPr>
        <w:t xml:space="preserve">*Débit </w:t>
      </w:r>
      <w:r w:rsidR="00BA1F09" w:rsidRPr="001C2208">
        <w:rPr>
          <w:sz w:val="20"/>
          <w:szCs w:val="20"/>
        </w:rPr>
        <w:t>d’air comprimé</w:t>
      </w:r>
      <w:r w:rsidR="00F9102F" w:rsidRPr="001C2208">
        <w:rPr>
          <w:sz w:val="20"/>
          <w:szCs w:val="20"/>
        </w:rPr>
        <w:t xml:space="preserve"> entrant dans la machine à la pression de service en L/min</w:t>
      </w:r>
      <w:r w:rsidR="00BA1F09" w:rsidRPr="001C2208">
        <w:rPr>
          <w:sz w:val="20"/>
          <w:szCs w:val="20"/>
        </w:rPr>
        <w:t> :</w:t>
      </w:r>
      <w:r w:rsidR="00B3030A">
        <w:rPr>
          <w:sz w:val="20"/>
          <w:szCs w:val="20"/>
        </w:rPr>
        <w:t xml:space="preserve"> ……………….</w:t>
      </w:r>
    </w:p>
    <w:p w14:paraId="4E05E898" w14:textId="77777777" w:rsidR="00F9102F" w:rsidRPr="001C2208" w:rsidRDefault="00F9102F" w:rsidP="00000F01">
      <w:pPr>
        <w:suppressAutoHyphens w:val="0"/>
        <w:jc w:val="both"/>
        <w:rPr>
          <w:sz w:val="20"/>
          <w:szCs w:val="20"/>
        </w:rPr>
      </w:pPr>
    </w:p>
    <w:p w14:paraId="37C1BCB9" w14:textId="1F763077" w:rsidR="00CE20C1" w:rsidRPr="001C2208" w:rsidRDefault="00000F01" w:rsidP="00000F01">
      <w:pPr>
        <w:suppressAutoHyphens w:val="0"/>
        <w:jc w:val="both"/>
        <w:rPr>
          <w:sz w:val="20"/>
          <w:szCs w:val="20"/>
        </w:rPr>
      </w:pPr>
      <w:r w:rsidRPr="001C2208">
        <w:rPr>
          <w:sz w:val="20"/>
          <w:szCs w:val="20"/>
        </w:rPr>
        <w:t xml:space="preserve">*La machine sur laquelle </w:t>
      </w:r>
      <w:r w:rsidR="000218DA" w:rsidRPr="001C2208">
        <w:rPr>
          <w:sz w:val="20"/>
          <w:szCs w:val="20"/>
        </w:rPr>
        <w:t>l’équipement</w:t>
      </w:r>
      <w:r w:rsidRPr="001C2208">
        <w:rPr>
          <w:sz w:val="20"/>
          <w:szCs w:val="20"/>
        </w:rPr>
        <w:t xml:space="preserve"> est installé </w:t>
      </w:r>
      <w:proofErr w:type="gramStart"/>
      <w:r w:rsidRPr="001C2208">
        <w:rPr>
          <w:sz w:val="20"/>
          <w:szCs w:val="20"/>
        </w:rPr>
        <w:t>est</w:t>
      </w:r>
      <w:proofErr w:type="gramEnd"/>
      <w:r w:rsidRPr="001C2208">
        <w:rPr>
          <w:sz w:val="20"/>
          <w:szCs w:val="20"/>
        </w:rPr>
        <w:t xml:space="preserve"> équi</w:t>
      </w:r>
      <w:r w:rsidR="00173B8F" w:rsidRPr="001C2208">
        <w:rPr>
          <w:sz w:val="20"/>
          <w:szCs w:val="20"/>
        </w:rPr>
        <w:t>pée d’un automate programmable :</w:t>
      </w:r>
    </w:p>
    <w:p w14:paraId="162C79AD" w14:textId="419978F2" w:rsidR="00000F01" w:rsidRPr="001C2208" w:rsidRDefault="00000F01" w:rsidP="00000F01">
      <w:pPr>
        <w:suppressAutoHyphens w:val="0"/>
        <w:jc w:val="both"/>
        <w:rPr>
          <w:sz w:val="20"/>
          <w:szCs w:val="20"/>
        </w:rPr>
      </w:pPr>
      <w:r w:rsidRPr="001C2208">
        <w:rPr>
          <w:sz w:val="20"/>
          <w:szCs w:val="20"/>
        </w:rPr>
        <w:t xml:space="preserve">      □ OUI    </w:t>
      </w:r>
      <w:r w:rsidR="00173B8F" w:rsidRPr="001C2208">
        <w:rPr>
          <w:sz w:val="20"/>
          <w:szCs w:val="20"/>
        </w:rPr>
        <w:t xml:space="preserve">  </w:t>
      </w:r>
      <w:r w:rsidRPr="001C2208">
        <w:rPr>
          <w:sz w:val="20"/>
          <w:szCs w:val="20"/>
        </w:rPr>
        <w:t xml:space="preserve">  □ NON</w:t>
      </w:r>
    </w:p>
    <w:p w14:paraId="4CF753B5" w14:textId="18503EAC" w:rsidR="003B544F" w:rsidRPr="001C2208" w:rsidRDefault="003B544F" w:rsidP="00000F01">
      <w:pPr>
        <w:suppressAutoHyphens w:val="0"/>
        <w:jc w:val="both"/>
        <w:rPr>
          <w:sz w:val="20"/>
          <w:szCs w:val="20"/>
        </w:rPr>
      </w:pPr>
    </w:p>
    <w:p w14:paraId="046887CD" w14:textId="77777777" w:rsidR="00F77210" w:rsidRPr="001C2208" w:rsidRDefault="001204C1" w:rsidP="00000F01">
      <w:pPr>
        <w:suppressAutoHyphens w:val="0"/>
        <w:jc w:val="both"/>
        <w:rPr>
          <w:sz w:val="20"/>
          <w:szCs w:val="20"/>
        </w:rPr>
      </w:pPr>
      <w:r w:rsidRPr="001C2208">
        <w:rPr>
          <w:sz w:val="20"/>
          <w:szCs w:val="20"/>
        </w:rPr>
        <w:t xml:space="preserve">*Dans le cas où la machine sur laquelle est installé </w:t>
      </w:r>
      <w:r w:rsidR="00E60842" w:rsidRPr="001C2208">
        <w:rPr>
          <w:sz w:val="20"/>
          <w:szCs w:val="20"/>
        </w:rPr>
        <w:t>l’équipement</w:t>
      </w:r>
      <w:r w:rsidRPr="001C2208">
        <w:rPr>
          <w:sz w:val="20"/>
          <w:szCs w:val="20"/>
        </w:rPr>
        <w:t xml:space="preserve"> n’est pas équipée d’un automate programmable, </w:t>
      </w:r>
      <w:r w:rsidR="00E60842" w:rsidRPr="001C2208">
        <w:rPr>
          <w:sz w:val="20"/>
          <w:szCs w:val="20"/>
        </w:rPr>
        <w:t>l’équipement</w:t>
      </w:r>
      <w:r w:rsidRPr="001C2208">
        <w:rPr>
          <w:sz w:val="20"/>
          <w:szCs w:val="20"/>
        </w:rPr>
        <w:t xml:space="preserve"> installé comprend un automate programmable afin d’assurer l’automatisation de la mise en veille de l’air comprimé :</w:t>
      </w:r>
    </w:p>
    <w:p w14:paraId="59811A42" w14:textId="3BE955C3" w:rsidR="001204C1" w:rsidRPr="001C2208" w:rsidRDefault="001204C1" w:rsidP="00000F01">
      <w:pPr>
        <w:suppressAutoHyphens w:val="0"/>
        <w:jc w:val="both"/>
        <w:rPr>
          <w:sz w:val="20"/>
          <w:szCs w:val="20"/>
        </w:rPr>
      </w:pPr>
      <w:r w:rsidRPr="001C2208">
        <w:rPr>
          <w:sz w:val="20"/>
          <w:szCs w:val="20"/>
        </w:rPr>
        <w:t xml:space="preserve"> </w:t>
      </w:r>
      <w:r w:rsidR="003F3311" w:rsidRPr="001C2208">
        <w:rPr>
          <w:sz w:val="20"/>
          <w:szCs w:val="20"/>
        </w:rPr>
        <w:t xml:space="preserve">  </w:t>
      </w:r>
      <w:r w:rsidRPr="001C2208">
        <w:rPr>
          <w:sz w:val="20"/>
          <w:szCs w:val="20"/>
        </w:rPr>
        <w:t xml:space="preserve">  □ OUI        □ NON</w:t>
      </w:r>
    </w:p>
    <w:p w14:paraId="522B52A5" w14:textId="77777777" w:rsidR="001204C1" w:rsidRPr="001C2208" w:rsidRDefault="001204C1" w:rsidP="00000F01">
      <w:pPr>
        <w:suppressAutoHyphens w:val="0"/>
        <w:jc w:val="both"/>
        <w:rPr>
          <w:sz w:val="20"/>
          <w:szCs w:val="20"/>
        </w:rPr>
      </w:pPr>
    </w:p>
    <w:p w14:paraId="24527395" w14:textId="2DB3A610" w:rsidR="00000F01" w:rsidRPr="001C2208" w:rsidRDefault="00000F01" w:rsidP="00000F01">
      <w:pPr>
        <w:suppressAutoHyphens w:val="0"/>
        <w:jc w:val="both"/>
        <w:rPr>
          <w:sz w:val="20"/>
          <w:szCs w:val="20"/>
        </w:rPr>
      </w:pPr>
      <w:r w:rsidRPr="001C2208">
        <w:rPr>
          <w:sz w:val="20"/>
          <w:szCs w:val="20"/>
        </w:rPr>
        <w:t>*</w:t>
      </w:r>
      <w:r w:rsidR="009E4F99" w:rsidRPr="001C2208">
        <w:rPr>
          <w:sz w:val="20"/>
          <w:szCs w:val="20"/>
        </w:rPr>
        <w:t>L’équipement</w:t>
      </w:r>
      <w:r w:rsidRPr="001C2208">
        <w:rPr>
          <w:sz w:val="20"/>
          <w:szCs w:val="20"/>
        </w:rPr>
        <w:t xml:space="preserve"> installé permet </w:t>
      </w:r>
      <w:r w:rsidR="003030BA" w:rsidRPr="001C2208">
        <w:rPr>
          <w:sz w:val="20"/>
          <w:szCs w:val="20"/>
        </w:rPr>
        <w:t>d’obtenir une</w:t>
      </w:r>
      <w:r w:rsidRPr="001C2208">
        <w:rPr>
          <w:sz w:val="20"/>
          <w:szCs w:val="20"/>
        </w:rPr>
        <w:t xml:space="preserve"> pression d’a</w:t>
      </w:r>
      <w:r w:rsidR="003030BA" w:rsidRPr="001C2208">
        <w:rPr>
          <w:sz w:val="20"/>
          <w:szCs w:val="20"/>
        </w:rPr>
        <w:t xml:space="preserve">ir comprimé </w:t>
      </w:r>
      <w:r w:rsidR="00E02BCE" w:rsidRPr="001C2208">
        <w:rPr>
          <w:sz w:val="20"/>
          <w:szCs w:val="20"/>
        </w:rPr>
        <w:t>entrant dans</w:t>
      </w:r>
      <w:r w:rsidR="003030BA" w:rsidRPr="001C2208">
        <w:rPr>
          <w:sz w:val="20"/>
          <w:szCs w:val="20"/>
        </w:rPr>
        <w:t xml:space="preserve"> la machine de</w:t>
      </w:r>
      <w:r w:rsidR="00E8489D" w:rsidRPr="001C2208">
        <w:rPr>
          <w:sz w:val="20"/>
          <w:szCs w:val="20"/>
        </w:rPr>
        <w:t xml:space="preserve"> 3 </w:t>
      </w:r>
      <w:r w:rsidRPr="001C2208">
        <w:rPr>
          <w:sz w:val="20"/>
          <w:szCs w:val="20"/>
        </w:rPr>
        <w:t>bar</w:t>
      </w:r>
      <w:r w:rsidR="00E8489D" w:rsidRPr="001C2208">
        <w:rPr>
          <w:sz w:val="20"/>
          <w:szCs w:val="20"/>
        </w:rPr>
        <w:t>s</w:t>
      </w:r>
      <w:r w:rsidRPr="001C2208">
        <w:rPr>
          <w:sz w:val="20"/>
          <w:szCs w:val="20"/>
        </w:rPr>
        <w:t xml:space="preserve"> </w:t>
      </w:r>
      <w:r w:rsidR="00A242C3" w:rsidRPr="001C2208">
        <w:rPr>
          <w:sz w:val="20"/>
          <w:szCs w:val="20"/>
        </w:rPr>
        <w:t xml:space="preserve">au maximum </w:t>
      </w:r>
      <w:r w:rsidRPr="001C2208">
        <w:rPr>
          <w:sz w:val="20"/>
          <w:szCs w:val="20"/>
        </w:rPr>
        <w:t>pend</w:t>
      </w:r>
      <w:r w:rsidR="00E8489D" w:rsidRPr="001C2208">
        <w:rPr>
          <w:sz w:val="20"/>
          <w:szCs w:val="20"/>
        </w:rPr>
        <w:t>ant les phases d’inutilisation</w:t>
      </w:r>
      <w:r w:rsidR="007745EA" w:rsidRPr="001C2208">
        <w:rPr>
          <w:sz w:val="20"/>
          <w:szCs w:val="20"/>
        </w:rPr>
        <w:t xml:space="preserve"> de la machine</w:t>
      </w:r>
      <w:r w:rsidR="00E8489D" w:rsidRPr="001C2208">
        <w:rPr>
          <w:sz w:val="20"/>
          <w:szCs w:val="20"/>
        </w:rPr>
        <w:t> :</w:t>
      </w:r>
      <w:r w:rsidRPr="001C2208">
        <w:rPr>
          <w:sz w:val="20"/>
          <w:szCs w:val="20"/>
        </w:rPr>
        <w:t xml:space="preserve">  </w:t>
      </w:r>
      <w:r w:rsidR="007350E1" w:rsidRPr="001C2208">
        <w:rPr>
          <w:sz w:val="20"/>
          <w:szCs w:val="20"/>
        </w:rPr>
        <w:t xml:space="preserve">  </w:t>
      </w:r>
      <w:r w:rsidRPr="001C2208">
        <w:rPr>
          <w:sz w:val="20"/>
          <w:szCs w:val="20"/>
        </w:rPr>
        <w:t xml:space="preserve"> □ OUI   </w:t>
      </w:r>
      <w:r w:rsidR="007350E1" w:rsidRPr="001C2208">
        <w:rPr>
          <w:sz w:val="20"/>
          <w:szCs w:val="20"/>
        </w:rPr>
        <w:t xml:space="preserve"> </w:t>
      </w:r>
      <w:r w:rsidRPr="001C2208">
        <w:rPr>
          <w:sz w:val="20"/>
          <w:szCs w:val="20"/>
        </w:rPr>
        <w:t xml:space="preserve">  □ NON</w:t>
      </w:r>
    </w:p>
    <w:p w14:paraId="2A860E29" w14:textId="77777777" w:rsidR="00000F01" w:rsidRPr="001C2208" w:rsidRDefault="00000F01" w:rsidP="00000F01">
      <w:pPr>
        <w:suppressAutoHyphens w:val="0"/>
        <w:jc w:val="both"/>
        <w:rPr>
          <w:sz w:val="20"/>
          <w:szCs w:val="20"/>
        </w:rPr>
      </w:pPr>
    </w:p>
    <w:p w14:paraId="6910EE9C" w14:textId="381E0FC0" w:rsidR="00A242C3" w:rsidRPr="001C2208" w:rsidRDefault="00000F01" w:rsidP="00000F01">
      <w:pPr>
        <w:suppressAutoHyphens w:val="0"/>
        <w:jc w:val="both"/>
        <w:rPr>
          <w:sz w:val="20"/>
          <w:szCs w:val="20"/>
        </w:rPr>
      </w:pPr>
      <w:r w:rsidRPr="001C2208">
        <w:rPr>
          <w:sz w:val="20"/>
          <w:szCs w:val="20"/>
        </w:rPr>
        <w:t>*L’équipement installé est équipé d’un débitmètre, d’un régulateur proportionnel,</w:t>
      </w:r>
      <w:r w:rsidR="00A242C3" w:rsidRPr="001C2208">
        <w:rPr>
          <w:sz w:val="20"/>
          <w:szCs w:val="20"/>
        </w:rPr>
        <w:t xml:space="preserve"> d’un manomètre</w:t>
      </w:r>
      <w:r w:rsidR="00BE1CD9" w:rsidRPr="001C2208">
        <w:rPr>
          <w:sz w:val="20"/>
          <w:szCs w:val="20"/>
        </w:rPr>
        <w:t xml:space="preserve"> et d’un filtre</w:t>
      </w:r>
      <w:r w:rsidR="00A242C3" w:rsidRPr="001C2208">
        <w:rPr>
          <w:sz w:val="20"/>
          <w:szCs w:val="20"/>
        </w:rPr>
        <w:t> :</w:t>
      </w:r>
    </w:p>
    <w:p w14:paraId="73DA00BA" w14:textId="076E990A" w:rsidR="00000F01" w:rsidRPr="001C2208" w:rsidRDefault="00000F01" w:rsidP="00000F01">
      <w:pPr>
        <w:suppressAutoHyphens w:val="0"/>
        <w:jc w:val="both"/>
        <w:rPr>
          <w:sz w:val="20"/>
          <w:szCs w:val="20"/>
        </w:rPr>
      </w:pPr>
      <w:r w:rsidRPr="001C2208">
        <w:rPr>
          <w:sz w:val="20"/>
          <w:szCs w:val="20"/>
        </w:rPr>
        <w:t xml:space="preserve">     □ OUI     □ NON </w:t>
      </w:r>
    </w:p>
    <w:p w14:paraId="5B98C1BD" w14:textId="25593C29" w:rsidR="00802B9E" w:rsidRPr="001C2208" w:rsidRDefault="00802B9E" w:rsidP="000E15DF">
      <w:pPr>
        <w:suppressAutoHyphens w:val="0"/>
        <w:jc w:val="both"/>
        <w:rPr>
          <w:sz w:val="20"/>
          <w:szCs w:val="20"/>
        </w:rPr>
      </w:pPr>
    </w:p>
    <w:p w14:paraId="36AA3350" w14:textId="77777777" w:rsidR="000D14D8" w:rsidRPr="001C2208" w:rsidRDefault="000D14D8" w:rsidP="000D14D8">
      <w:pPr>
        <w:suppressAutoHyphens w:val="0"/>
        <w:jc w:val="both"/>
        <w:rPr>
          <w:sz w:val="20"/>
          <w:szCs w:val="20"/>
        </w:rPr>
      </w:pPr>
      <w:r w:rsidRPr="001C2208">
        <w:rPr>
          <w:sz w:val="20"/>
          <w:szCs w:val="20"/>
        </w:rPr>
        <w:t>Caractéristiques de l’équipement installé :</w:t>
      </w:r>
    </w:p>
    <w:p w14:paraId="3A7F4FF7" w14:textId="77777777" w:rsidR="000D14D8" w:rsidRPr="001C2208" w:rsidRDefault="000D14D8" w:rsidP="000D14D8">
      <w:pPr>
        <w:suppressAutoHyphens w:val="0"/>
        <w:jc w:val="both"/>
        <w:rPr>
          <w:sz w:val="20"/>
          <w:szCs w:val="20"/>
        </w:rPr>
      </w:pPr>
      <w:r w:rsidRPr="001C2208">
        <w:rPr>
          <w:sz w:val="20"/>
          <w:szCs w:val="20"/>
        </w:rPr>
        <w:t>*Marque : .......................................</w:t>
      </w:r>
    </w:p>
    <w:p w14:paraId="412B90A5" w14:textId="77777777" w:rsidR="000D14D8" w:rsidRPr="001C2208" w:rsidRDefault="000D14D8" w:rsidP="000D14D8">
      <w:pPr>
        <w:suppressAutoHyphens w:val="0"/>
        <w:jc w:val="both"/>
        <w:rPr>
          <w:sz w:val="20"/>
          <w:szCs w:val="20"/>
        </w:rPr>
      </w:pPr>
      <w:r w:rsidRPr="001C2208">
        <w:rPr>
          <w:sz w:val="20"/>
          <w:szCs w:val="20"/>
        </w:rPr>
        <w:t>*Référence : .......................................</w:t>
      </w:r>
    </w:p>
    <w:p w14:paraId="6B65ACFC" w14:textId="67A2C106" w:rsidR="000D14D8" w:rsidRPr="001C2208" w:rsidRDefault="000D14D8" w:rsidP="000E15DF">
      <w:pPr>
        <w:suppressAutoHyphens w:val="0"/>
        <w:jc w:val="both"/>
        <w:rPr>
          <w:sz w:val="20"/>
          <w:szCs w:val="20"/>
        </w:rPr>
      </w:pPr>
    </w:p>
    <w:p w14:paraId="69D3E5A2" w14:textId="65B46352" w:rsidR="003A660A" w:rsidRPr="001C2208" w:rsidRDefault="003A660A">
      <w:pPr>
        <w:suppressAutoHyphens w:val="0"/>
        <w:rPr>
          <w:sz w:val="20"/>
          <w:szCs w:val="20"/>
        </w:rPr>
      </w:pPr>
      <w:r w:rsidRPr="001C2208">
        <w:rPr>
          <w:sz w:val="20"/>
          <w:szCs w:val="20"/>
        </w:rPr>
        <w:br w:type="page"/>
      </w:r>
    </w:p>
    <w:p w14:paraId="5845CCBB" w14:textId="77777777" w:rsidR="003A660A" w:rsidRPr="001C2208" w:rsidRDefault="003A660A" w:rsidP="003A660A">
      <w:pPr>
        <w:suppressAutoHyphens w:val="0"/>
        <w:jc w:val="center"/>
        <w:rPr>
          <w:sz w:val="20"/>
          <w:szCs w:val="20"/>
        </w:rPr>
      </w:pPr>
    </w:p>
    <w:p w14:paraId="08CBFB2D" w14:textId="77777777" w:rsidR="003A660A" w:rsidRPr="001C2208" w:rsidRDefault="003A660A" w:rsidP="003A660A">
      <w:pPr>
        <w:suppressAutoHyphens w:val="0"/>
        <w:jc w:val="center"/>
        <w:rPr>
          <w:sz w:val="20"/>
          <w:szCs w:val="20"/>
        </w:rPr>
      </w:pPr>
    </w:p>
    <w:p w14:paraId="146FADA4" w14:textId="77777777" w:rsidR="003A660A" w:rsidRPr="001C2208" w:rsidRDefault="003A660A" w:rsidP="003A660A">
      <w:pPr>
        <w:suppressAutoHyphens w:val="0"/>
        <w:jc w:val="center"/>
        <w:rPr>
          <w:sz w:val="20"/>
          <w:szCs w:val="20"/>
        </w:rPr>
      </w:pPr>
    </w:p>
    <w:p w14:paraId="1B651A36" w14:textId="77777777" w:rsidR="003A660A" w:rsidRPr="001C2208" w:rsidRDefault="003A660A" w:rsidP="003A660A">
      <w:pPr>
        <w:suppressAutoHyphens w:val="0"/>
        <w:jc w:val="center"/>
        <w:rPr>
          <w:sz w:val="20"/>
          <w:szCs w:val="20"/>
        </w:rPr>
      </w:pPr>
    </w:p>
    <w:p w14:paraId="10AB54D9" w14:textId="77777777" w:rsidR="003A660A" w:rsidRPr="001C2208" w:rsidRDefault="003A660A" w:rsidP="003A660A">
      <w:pPr>
        <w:suppressAutoHyphens w:val="0"/>
        <w:jc w:val="center"/>
        <w:rPr>
          <w:sz w:val="20"/>
          <w:szCs w:val="20"/>
        </w:rPr>
      </w:pPr>
    </w:p>
    <w:p w14:paraId="17E2CA66" w14:textId="77777777" w:rsidR="003A660A" w:rsidRPr="001C2208" w:rsidRDefault="003A660A" w:rsidP="003A660A">
      <w:pPr>
        <w:suppressAutoHyphens w:val="0"/>
        <w:jc w:val="center"/>
        <w:rPr>
          <w:sz w:val="20"/>
          <w:szCs w:val="20"/>
        </w:rPr>
      </w:pPr>
    </w:p>
    <w:p w14:paraId="727B5C0E" w14:textId="77777777" w:rsidR="003A660A" w:rsidRPr="001C2208" w:rsidRDefault="003A660A" w:rsidP="003A660A">
      <w:pPr>
        <w:suppressAutoHyphens w:val="0"/>
        <w:jc w:val="center"/>
        <w:rPr>
          <w:sz w:val="20"/>
          <w:szCs w:val="20"/>
        </w:rPr>
      </w:pPr>
    </w:p>
    <w:p w14:paraId="01877D5A" w14:textId="77777777" w:rsidR="003A660A" w:rsidRPr="001C2208" w:rsidRDefault="003A660A" w:rsidP="003A660A">
      <w:pPr>
        <w:suppressAutoHyphens w:val="0"/>
        <w:jc w:val="center"/>
        <w:rPr>
          <w:sz w:val="20"/>
          <w:szCs w:val="20"/>
        </w:rPr>
      </w:pPr>
    </w:p>
    <w:p w14:paraId="45E08757" w14:textId="77777777" w:rsidR="003A660A" w:rsidRPr="001C2208" w:rsidRDefault="003A660A" w:rsidP="003A660A">
      <w:pPr>
        <w:suppressAutoHyphens w:val="0"/>
        <w:jc w:val="center"/>
        <w:rPr>
          <w:sz w:val="20"/>
          <w:szCs w:val="20"/>
        </w:rPr>
      </w:pPr>
    </w:p>
    <w:p w14:paraId="51B4DD70" w14:textId="77777777" w:rsidR="003A660A" w:rsidRPr="001C2208" w:rsidRDefault="003A660A" w:rsidP="003A660A">
      <w:pPr>
        <w:suppressAutoHyphens w:val="0"/>
        <w:jc w:val="center"/>
        <w:rPr>
          <w:sz w:val="20"/>
          <w:szCs w:val="20"/>
        </w:rPr>
      </w:pPr>
    </w:p>
    <w:p w14:paraId="229FE5E9" w14:textId="77777777" w:rsidR="003A660A" w:rsidRPr="001C2208" w:rsidRDefault="003A660A" w:rsidP="003A660A">
      <w:pPr>
        <w:suppressAutoHyphens w:val="0"/>
        <w:jc w:val="center"/>
        <w:rPr>
          <w:sz w:val="20"/>
          <w:szCs w:val="20"/>
        </w:rPr>
      </w:pPr>
    </w:p>
    <w:p w14:paraId="6B43D569" w14:textId="77777777" w:rsidR="003A660A" w:rsidRPr="001C2208" w:rsidRDefault="003A660A" w:rsidP="003A660A">
      <w:pPr>
        <w:suppressAutoHyphens w:val="0"/>
        <w:jc w:val="center"/>
        <w:rPr>
          <w:sz w:val="20"/>
          <w:szCs w:val="20"/>
        </w:rPr>
      </w:pPr>
    </w:p>
    <w:p w14:paraId="245F1F12" w14:textId="77777777" w:rsidR="003A660A" w:rsidRPr="001C2208" w:rsidRDefault="003A660A" w:rsidP="003A660A">
      <w:pPr>
        <w:suppressAutoHyphens w:val="0"/>
        <w:jc w:val="center"/>
        <w:rPr>
          <w:sz w:val="20"/>
          <w:szCs w:val="20"/>
        </w:rPr>
      </w:pPr>
    </w:p>
    <w:p w14:paraId="7037CE2D" w14:textId="77777777" w:rsidR="003A660A" w:rsidRPr="001C2208" w:rsidRDefault="003A660A" w:rsidP="003A660A">
      <w:pPr>
        <w:suppressAutoHyphens w:val="0"/>
        <w:jc w:val="center"/>
        <w:rPr>
          <w:sz w:val="20"/>
          <w:szCs w:val="20"/>
        </w:rPr>
      </w:pPr>
    </w:p>
    <w:p w14:paraId="27ED8FFB" w14:textId="77777777" w:rsidR="003A660A" w:rsidRPr="001C2208" w:rsidRDefault="003A660A" w:rsidP="003A660A">
      <w:pPr>
        <w:suppressAutoHyphens w:val="0"/>
        <w:jc w:val="center"/>
        <w:rPr>
          <w:sz w:val="20"/>
          <w:szCs w:val="20"/>
        </w:rPr>
      </w:pPr>
    </w:p>
    <w:p w14:paraId="5FB95EEE" w14:textId="77777777" w:rsidR="003A660A" w:rsidRPr="001C2208" w:rsidRDefault="003A660A" w:rsidP="003A660A">
      <w:pPr>
        <w:suppressAutoHyphens w:val="0"/>
        <w:jc w:val="center"/>
        <w:rPr>
          <w:sz w:val="20"/>
          <w:szCs w:val="20"/>
        </w:rPr>
      </w:pPr>
    </w:p>
    <w:p w14:paraId="657BCCFD" w14:textId="77777777" w:rsidR="003A660A" w:rsidRPr="001C2208" w:rsidRDefault="003A660A" w:rsidP="003A660A">
      <w:pPr>
        <w:suppressAutoHyphens w:val="0"/>
        <w:jc w:val="center"/>
        <w:rPr>
          <w:sz w:val="20"/>
          <w:szCs w:val="20"/>
        </w:rPr>
      </w:pPr>
    </w:p>
    <w:p w14:paraId="597401C4" w14:textId="77777777" w:rsidR="003A660A" w:rsidRPr="001C2208" w:rsidRDefault="003A660A" w:rsidP="003A660A">
      <w:pPr>
        <w:suppressAutoHyphens w:val="0"/>
        <w:jc w:val="center"/>
        <w:rPr>
          <w:sz w:val="20"/>
          <w:szCs w:val="20"/>
        </w:rPr>
      </w:pPr>
    </w:p>
    <w:p w14:paraId="52749FB5" w14:textId="77777777" w:rsidR="003A660A" w:rsidRPr="001C2208" w:rsidRDefault="003A660A" w:rsidP="003A660A">
      <w:pPr>
        <w:suppressAutoHyphens w:val="0"/>
        <w:jc w:val="center"/>
        <w:rPr>
          <w:sz w:val="20"/>
          <w:szCs w:val="20"/>
        </w:rPr>
      </w:pPr>
    </w:p>
    <w:p w14:paraId="5F1FC4FC" w14:textId="77777777" w:rsidR="003A660A" w:rsidRPr="001C2208" w:rsidRDefault="003A660A" w:rsidP="003A660A">
      <w:pPr>
        <w:suppressAutoHyphens w:val="0"/>
        <w:jc w:val="center"/>
        <w:rPr>
          <w:sz w:val="20"/>
          <w:szCs w:val="20"/>
        </w:rPr>
      </w:pPr>
    </w:p>
    <w:p w14:paraId="60D4D668" w14:textId="77777777" w:rsidR="003A660A" w:rsidRPr="001C2208" w:rsidRDefault="003A660A" w:rsidP="003A660A">
      <w:pPr>
        <w:suppressAutoHyphens w:val="0"/>
        <w:jc w:val="center"/>
        <w:rPr>
          <w:sz w:val="20"/>
          <w:szCs w:val="20"/>
        </w:rPr>
      </w:pPr>
    </w:p>
    <w:p w14:paraId="60322BF8" w14:textId="77777777" w:rsidR="003A660A" w:rsidRPr="001C2208" w:rsidRDefault="003A660A" w:rsidP="003A660A">
      <w:pPr>
        <w:suppressAutoHyphens w:val="0"/>
        <w:jc w:val="center"/>
        <w:rPr>
          <w:sz w:val="20"/>
          <w:szCs w:val="20"/>
        </w:rPr>
      </w:pPr>
    </w:p>
    <w:p w14:paraId="7FCDC146" w14:textId="77777777" w:rsidR="003A660A" w:rsidRPr="001C2208" w:rsidRDefault="003A660A" w:rsidP="003A660A">
      <w:pPr>
        <w:suppressAutoHyphens w:val="0"/>
        <w:jc w:val="center"/>
        <w:rPr>
          <w:sz w:val="20"/>
          <w:szCs w:val="20"/>
        </w:rPr>
      </w:pPr>
    </w:p>
    <w:p w14:paraId="137CA81F" w14:textId="77777777" w:rsidR="003A660A" w:rsidRPr="001C2208" w:rsidRDefault="003A660A" w:rsidP="003A660A">
      <w:pPr>
        <w:suppressAutoHyphens w:val="0"/>
        <w:jc w:val="center"/>
        <w:rPr>
          <w:sz w:val="20"/>
          <w:szCs w:val="20"/>
        </w:rPr>
      </w:pPr>
    </w:p>
    <w:p w14:paraId="304A7352" w14:textId="77777777" w:rsidR="003A660A" w:rsidRPr="001C2208" w:rsidRDefault="003A660A" w:rsidP="003A660A">
      <w:pPr>
        <w:suppressAutoHyphens w:val="0"/>
        <w:jc w:val="center"/>
        <w:rPr>
          <w:sz w:val="20"/>
          <w:szCs w:val="20"/>
        </w:rPr>
      </w:pPr>
    </w:p>
    <w:p w14:paraId="3336E443" w14:textId="77777777" w:rsidR="003A660A" w:rsidRPr="001C2208" w:rsidRDefault="003A660A" w:rsidP="003A660A">
      <w:pPr>
        <w:suppressAutoHyphens w:val="0"/>
        <w:jc w:val="center"/>
        <w:rPr>
          <w:sz w:val="20"/>
          <w:szCs w:val="20"/>
        </w:rPr>
      </w:pPr>
    </w:p>
    <w:p w14:paraId="5BDF9F27" w14:textId="3AE24629" w:rsidR="003A660A" w:rsidRPr="001C2208" w:rsidRDefault="003A660A" w:rsidP="003A660A">
      <w:pPr>
        <w:suppressAutoHyphens w:val="0"/>
        <w:jc w:val="center"/>
        <w:rPr>
          <w:b/>
          <w:sz w:val="28"/>
          <w:szCs w:val="28"/>
        </w:rPr>
      </w:pPr>
      <w:r w:rsidRPr="001C2208">
        <w:rPr>
          <w:b/>
          <w:sz w:val="28"/>
          <w:szCs w:val="28"/>
        </w:rPr>
        <w:t xml:space="preserve">ANNEXE </w:t>
      </w:r>
      <w:r w:rsidR="001F7976">
        <w:rPr>
          <w:b/>
          <w:sz w:val="28"/>
          <w:szCs w:val="28"/>
        </w:rPr>
        <w:t>H</w:t>
      </w:r>
    </w:p>
    <w:p w14:paraId="2CE97994" w14:textId="0877D585" w:rsidR="003A660A" w:rsidRPr="001C2208" w:rsidRDefault="003A660A" w:rsidP="003A660A">
      <w:pPr>
        <w:jc w:val="both"/>
        <w:rPr>
          <w:sz w:val="20"/>
          <w:szCs w:val="20"/>
        </w:rPr>
      </w:pPr>
    </w:p>
    <w:p w14:paraId="4BA8CD7A" w14:textId="3A1331CF" w:rsidR="00AF7283" w:rsidRPr="001C2208" w:rsidRDefault="00AF7283">
      <w:pPr>
        <w:suppressAutoHyphens w:val="0"/>
        <w:rPr>
          <w:sz w:val="20"/>
          <w:szCs w:val="20"/>
        </w:rPr>
      </w:pPr>
      <w:r w:rsidRPr="001C2208">
        <w:rPr>
          <w:sz w:val="20"/>
          <w:szCs w:val="20"/>
        </w:rPr>
        <w:br w:type="page"/>
      </w:r>
    </w:p>
    <w:p w14:paraId="476DB4C7" w14:textId="77777777" w:rsidR="00AF7283" w:rsidRPr="001C2208" w:rsidRDefault="00AF7283" w:rsidP="00AF7283">
      <w:pPr>
        <w:jc w:val="center"/>
        <w:rPr>
          <w:rFonts w:eastAsia="Arial"/>
        </w:rPr>
      </w:pPr>
      <w:r w:rsidRPr="001C2208">
        <w:rPr>
          <w:bCs/>
        </w:rPr>
        <w:t>Certificats d’économies d’énergie</w:t>
      </w:r>
    </w:p>
    <w:p w14:paraId="56BD056B" w14:textId="77777777" w:rsidR="00AF7283" w:rsidRPr="001C2208" w:rsidRDefault="00AF7283" w:rsidP="00AF7283">
      <w:pPr>
        <w:jc w:val="center"/>
        <w:rPr>
          <w:bCs/>
          <w:sz w:val="22"/>
        </w:rPr>
      </w:pPr>
    </w:p>
    <w:p w14:paraId="2C85AC85" w14:textId="716F7AD9" w:rsidR="00AF7283" w:rsidRPr="001C2208" w:rsidRDefault="00AF7283" w:rsidP="00AF7283">
      <w:pPr>
        <w:jc w:val="center"/>
        <w:rPr>
          <w:sz w:val="22"/>
          <w:szCs w:val="22"/>
        </w:rPr>
      </w:pPr>
      <w:r w:rsidRPr="001C2208">
        <w:rPr>
          <w:bCs/>
          <w:sz w:val="22"/>
        </w:rPr>
        <w:t xml:space="preserve">Opération n° </w:t>
      </w:r>
      <w:r w:rsidRPr="001C2208">
        <w:rPr>
          <w:b/>
          <w:sz w:val="22"/>
        </w:rPr>
        <w:t>TRA-EQ-129</w:t>
      </w:r>
    </w:p>
    <w:p w14:paraId="1F382B35" w14:textId="77777777" w:rsidR="00AF7283" w:rsidRPr="001C2208" w:rsidRDefault="00AF7283" w:rsidP="00AF7283">
      <w:pPr>
        <w:rPr>
          <w:sz w:val="22"/>
          <w:szCs w:val="22"/>
        </w:rPr>
      </w:pPr>
    </w:p>
    <w:tbl>
      <w:tblPr>
        <w:tblW w:w="10065" w:type="dxa"/>
        <w:tblInd w:w="-5" w:type="dxa"/>
        <w:tblLayout w:type="fixed"/>
        <w:tblLook w:val="0000" w:firstRow="0" w:lastRow="0" w:firstColumn="0" w:lastColumn="0" w:noHBand="0" w:noVBand="0"/>
      </w:tblPr>
      <w:tblGrid>
        <w:gridCol w:w="10065"/>
      </w:tblGrid>
      <w:tr w:rsidR="00AF7283" w:rsidRPr="001C2208" w14:paraId="1393DAB1"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48DE4F45" w14:textId="01945560" w:rsidR="00AF7283" w:rsidRPr="001C2208" w:rsidRDefault="00AF7283" w:rsidP="002F0420">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Achat ou location d’un véhicule lourd électrique neuf de transport de marchandises ou issu d’une opération de rétrofit électrique</w:t>
            </w:r>
          </w:p>
        </w:tc>
      </w:tr>
    </w:tbl>
    <w:p w14:paraId="2A397CDD" w14:textId="77777777" w:rsidR="00AF7283" w:rsidRPr="001C2208" w:rsidRDefault="00AF7283" w:rsidP="00AF7283">
      <w:pPr>
        <w:jc w:val="both"/>
        <w:rPr>
          <w:sz w:val="22"/>
          <w:szCs w:val="22"/>
        </w:rPr>
      </w:pPr>
    </w:p>
    <w:p w14:paraId="7A77E57A" w14:textId="77777777" w:rsidR="00AF7283" w:rsidRPr="001C2208" w:rsidRDefault="00AF7283" w:rsidP="00AF7283">
      <w:pPr>
        <w:jc w:val="both"/>
        <w:rPr>
          <w:sz w:val="22"/>
          <w:szCs w:val="22"/>
          <w:u w:val="single"/>
        </w:rPr>
      </w:pPr>
      <w:r w:rsidRPr="001C2208">
        <w:rPr>
          <w:b/>
          <w:sz w:val="22"/>
          <w:szCs w:val="22"/>
          <w:u w:val="single"/>
        </w:rPr>
        <w:t>1. Secteur d’application</w:t>
      </w:r>
    </w:p>
    <w:p w14:paraId="64AB6630" w14:textId="43AE42E8" w:rsidR="00AF7283" w:rsidRPr="001C2208" w:rsidRDefault="008218A6" w:rsidP="00AF7283">
      <w:pPr>
        <w:jc w:val="both"/>
        <w:rPr>
          <w:sz w:val="22"/>
          <w:szCs w:val="22"/>
        </w:rPr>
      </w:pPr>
      <w:r w:rsidRPr="001C2208">
        <w:rPr>
          <w:sz w:val="22"/>
          <w:szCs w:val="22"/>
        </w:rPr>
        <w:t>Transport de marchandises.</w:t>
      </w:r>
    </w:p>
    <w:p w14:paraId="1E7C3CCB" w14:textId="77777777" w:rsidR="00AF7283" w:rsidRPr="001C2208" w:rsidRDefault="00AF7283" w:rsidP="00AF7283">
      <w:pPr>
        <w:jc w:val="both"/>
        <w:rPr>
          <w:sz w:val="22"/>
          <w:szCs w:val="22"/>
        </w:rPr>
      </w:pPr>
    </w:p>
    <w:p w14:paraId="1F350D2B" w14:textId="77777777" w:rsidR="00AF7283" w:rsidRPr="001C2208" w:rsidRDefault="00AF7283" w:rsidP="00AF7283">
      <w:pPr>
        <w:jc w:val="both"/>
        <w:rPr>
          <w:sz w:val="22"/>
          <w:szCs w:val="22"/>
          <w:u w:val="single"/>
        </w:rPr>
      </w:pPr>
      <w:r w:rsidRPr="001C2208">
        <w:rPr>
          <w:b/>
          <w:sz w:val="22"/>
          <w:szCs w:val="22"/>
          <w:u w:val="single"/>
        </w:rPr>
        <w:t>2. Dénomination</w:t>
      </w:r>
    </w:p>
    <w:p w14:paraId="0C4D44FB" w14:textId="0917FCA6" w:rsidR="008218A6" w:rsidRPr="001C2208" w:rsidRDefault="008218A6" w:rsidP="008218A6">
      <w:pPr>
        <w:autoSpaceDE w:val="0"/>
        <w:jc w:val="both"/>
        <w:rPr>
          <w:sz w:val="22"/>
          <w:szCs w:val="22"/>
        </w:rPr>
      </w:pPr>
      <w:r w:rsidRPr="001C2208">
        <w:rPr>
          <w:sz w:val="22"/>
          <w:szCs w:val="22"/>
        </w:rPr>
        <w:t>Achat ou location d’un véhicule lourd électrique neuf de transport de marchandises ou issu d’une opération de rétrofit électrique.</w:t>
      </w:r>
    </w:p>
    <w:p w14:paraId="78442732" w14:textId="77777777" w:rsidR="008218A6" w:rsidRPr="001C2208" w:rsidRDefault="008218A6" w:rsidP="008218A6">
      <w:pPr>
        <w:autoSpaceDE w:val="0"/>
        <w:jc w:val="both"/>
        <w:rPr>
          <w:sz w:val="22"/>
          <w:szCs w:val="22"/>
        </w:rPr>
      </w:pPr>
    </w:p>
    <w:p w14:paraId="0B5C0B42" w14:textId="092FF90C" w:rsidR="008218A6" w:rsidRPr="001C2208" w:rsidRDefault="008218A6" w:rsidP="008218A6">
      <w:pPr>
        <w:autoSpaceDE w:val="0"/>
        <w:jc w:val="both"/>
        <w:rPr>
          <w:sz w:val="22"/>
          <w:szCs w:val="22"/>
        </w:rPr>
      </w:pPr>
      <w:r w:rsidRPr="001C2208">
        <w:rPr>
          <w:sz w:val="22"/>
          <w:szCs w:val="22"/>
        </w:rPr>
        <w:t xml:space="preserve">La présente fiche s’applique aux véhicules de type N2 et N3 au sens de l’article R. 311-1 du code de de la route présentant un </w:t>
      </w:r>
      <w:r w:rsidR="007E03AE" w:rsidRPr="001C2208">
        <w:rPr>
          <w:sz w:val="22"/>
          <w:szCs w:val="22"/>
        </w:rPr>
        <w:t>poids maximal</w:t>
      </w:r>
      <w:r w:rsidRPr="001C2208">
        <w:rPr>
          <w:sz w:val="22"/>
          <w:szCs w:val="22"/>
        </w:rPr>
        <w:t xml:space="preserve"> supérieur à 3,5 tonnes à motorisation électrique et équipés de batteries.</w:t>
      </w:r>
    </w:p>
    <w:p w14:paraId="6D62ABCB" w14:textId="77777777" w:rsidR="008218A6" w:rsidRPr="001C2208" w:rsidRDefault="008218A6" w:rsidP="008218A6">
      <w:pPr>
        <w:autoSpaceDE w:val="0"/>
        <w:jc w:val="both"/>
        <w:rPr>
          <w:sz w:val="22"/>
          <w:szCs w:val="22"/>
        </w:rPr>
      </w:pPr>
    </w:p>
    <w:p w14:paraId="5A31616F" w14:textId="77777777" w:rsidR="00FE3BFC" w:rsidRPr="001C2208" w:rsidRDefault="008218A6" w:rsidP="008218A6">
      <w:pPr>
        <w:autoSpaceDE w:val="0"/>
        <w:jc w:val="both"/>
        <w:rPr>
          <w:sz w:val="22"/>
          <w:szCs w:val="22"/>
        </w:rPr>
      </w:pPr>
      <w:r w:rsidRPr="001C2208">
        <w:rPr>
          <w:sz w:val="22"/>
          <w:szCs w:val="22"/>
        </w:rPr>
        <w:t>La présente fiche n’est pas cumulable avec la fiche d’opération standardisée TRA-EQ-115.</w:t>
      </w:r>
    </w:p>
    <w:p w14:paraId="7CC0CD54" w14:textId="77777777" w:rsidR="00FE3BFC" w:rsidRPr="001C2208" w:rsidRDefault="00FE3BFC" w:rsidP="008218A6">
      <w:pPr>
        <w:autoSpaceDE w:val="0"/>
        <w:jc w:val="both"/>
        <w:rPr>
          <w:sz w:val="22"/>
          <w:szCs w:val="22"/>
        </w:rPr>
      </w:pPr>
    </w:p>
    <w:p w14:paraId="65288DAF" w14:textId="0BF1363B" w:rsidR="008218A6" w:rsidRPr="001C2208" w:rsidRDefault="00FE3BFC" w:rsidP="008218A6">
      <w:pPr>
        <w:autoSpaceDE w:val="0"/>
        <w:jc w:val="both"/>
        <w:rPr>
          <w:sz w:val="22"/>
          <w:szCs w:val="22"/>
        </w:rPr>
      </w:pPr>
      <w:r w:rsidRPr="001C2208">
        <w:rPr>
          <w:sz w:val="22"/>
          <w:szCs w:val="22"/>
        </w:rPr>
        <w:t>Un véhicule avant bénéficié</w:t>
      </w:r>
      <w:r w:rsidR="008218A6" w:rsidRPr="001C2208">
        <w:rPr>
          <w:sz w:val="22"/>
          <w:szCs w:val="22"/>
        </w:rPr>
        <w:t xml:space="preserve"> d’un accompagnement financier dans le cadre du programme E-TRANS</w:t>
      </w:r>
      <w:r w:rsidRPr="001C2208">
        <w:rPr>
          <w:sz w:val="22"/>
          <w:szCs w:val="22"/>
        </w:rPr>
        <w:t xml:space="preserve"> ne peut </w:t>
      </w:r>
      <w:r w:rsidR="00930427" w:rsidRPr="001C2208">
        <w:rPr>
          <w:sz w:val="22"/>
          <w:szCs w:val="22"/>
        </w:rPr>
        <w:t xml:space="preserve">pas </w:t>
      </w:r>
      <w:r w:rsidRPr="001C2208">
        <w:rPr>
          <w:sz w:val="22"/>
          <w:szCs w:val="22"/>
        </w:rPr>
        <w:t>bénéficier de la présente fiche</w:t>
      </w:r>
      <w:r w:rsidR="008218A6" w:rsidRPr="001C2208">
        <w:rPr>
          <w:sz w:val="22"/>
          <w:szCs w:val="22"/>
        </w:rPr>
        <w:t>.</w:t>
      </w:r>
    </w:p>
    <w:p w14:paraId="5FD060F1" w14:textId="77777777" w:rsidR="008218A6" w:rsidRPr="001C2208" w:rsidRDefault="008218A6" w:rsidP="008218A6">
      <w:pPr>
        <w:autoSpaceDE w:val="0"/>
        <w:jc w:val="both"/>
        <w:rPr>
          <w:sz w:val="22"/>
          <w:szCs w:val="22"/>
        </w:rPr>
      </w:pPr>
    </w:p>
    <w:p w14:paraId="14C9F965" w14:textId="458CFDC0" w:rsidR="00AF7283" w:rsidRPr="001C2208" w:rsidRDefault="008218A6" w:rsidP="008218A6">
      <w:pPr>
        <w:autoSpaceDE w:val="0"/>
        <w:jc w:val="both"/>
        <w:rPr>
          <w:sz w:val="22"/>
          <w:szCs w:val="22"/>
        </w:rPr>
      </w:pPr>
      <w:r w:rsidRPr="001C2208">
        <w:rPr>
          <w:sz w:val="22"/>
          <w:szCs w:val="22"/>
        </w:rPr>
        <w:t xml:space="preserve">La présente fiche s’applique aux opérations engagées </w:t>
      </w:r>
      <w:r w:rsidR="008E1534" w:rsidRPr="001C2208">
        <w:rPr>
          <w:sz w:val="22"/>
          <w:szCs w:val="22"/>
        </w:rPr>
        <w:t>avant le 1</w:t>
      </w:r>
      <w:r w:rsidR="008E1534" w:rsidRPr="001C2208">
        <w:rPr>
          <w:sz w:val="22"/>
          <w:szCs w:val="22"/>
          <w:vertAlign w:val="superscript"/>
        </w:rPr>
        <w:t>er</w:t>
      </w:r>
      <w:r w:rsidR="008E1534" w:rsidRPr="001C2208">
        <w:rPr>
          <w:sz w:val="22"/>
          <w:szCs w:val="22"/>
        </w:rPr>
        <w:t xml:space="preserve"> janvier 2030</w:t>
      </w:r>
      <w:r w:rsidRPr="001C2208">
        <w:rPr>
          <w:sz w:val="22"/>
          <w:szCs w:val="22"/>
        </w:rPr>
        <w:t>.</w:t>
      </w:r>
    </w:p>
    <w:p w14:paraId="237156DC" w14:textId="77777777" w:rsidR="00AF7283" w:rsidRPr="001C2208" w:rsidRDefault="00AF7283" w:rsidP="00AF7283">
      <w:pPr>
        <w:jc w:val="both"/>
        <w:rPr>
          <w:b/>
          <w:sz w:val="22"/>
          <w:szCs w:val="22"/>
          <w:u w:val="single"/>
        </w:rPr>
      </w:pPr>
    </w:p>
    <w:p w14:paraId="4E1DEE1E" w14:textId="77777777" w:rsidR="00AF7283" w:rsidRPr="001C2208" w:rsidRDefault="00AF7283" w:rsidP="00AF7283">
      <w:pPr>
        <w:jc w:val="both"/>
        <w:rPr>
          <w:b/>
          <w:sz w:val="22"/>
          <w:szCs w:val="22"/>
          <w:u w:val="single"/>
        </w:rPr>
      </w:pPr>
      <w:r w:rsidRPr="001C2208">
        <w:rPr>
          <w:b/>
          <w:sz w:val="22"/>
          <w:szCs w:val="22"/>
          <w:u w:val="single"/>
        </w:rPr>
        <w:t>3. Conditions pour la délivrance de certificats</w:t>
      </w:r>
    </w:p>
    <w:p w14:paraId="3F1E3D3B" w14:textId="0D5D0B8B" w:rsidR="006E3085" w:rsidRPr="00734F81" w:rsidRDefault="006E3085" w:rsidP="006E3085">
      <w:pPr>
        <w:jc w:val="both"/>
        <w:rPr>
          <w:sz w:val="22"/>
          <w:szCs w:val="22"/>
        </w:rPr>
      </w:pPr>
      <w:r w:rsidRPr="00734F81">
        <w:rPr>
          <w:sz w:val="22"/>
          <w:szCs w:val="22"/>
        </w:rPr>
        <w:t>Le véhicule acheté ou loué ou issu d’une opération de rétrofit électrique est de catégorie N</w:t>
      </w:r>
      <w:r w:rsidR="00986ED5" w:rsidRPr="00734F81">
        <w:rPr>
          <w:sz w:val="22"/>
          <w:szCs w:val="22"/>
        </w:rPr>
        <w:t>2 ou N3 au sens de l’article R. </w:t>
      </w:r>
      <w:r w:rsidRPr="00734F81">
        <w:rPr>
          <w:sz w:val="22"/>
          <w:szCs w:val="22"/>
        </w:rPr>
        <w:t>311-1 du code de la route. Les véhic</w:t>
      </w:r>
      <w:r w:rsidR="00986ED5" w:rsidRPr="00734F81">
        <w:rPr>
          <w:sz w:val="22"/>
          <w:szCs w:val="22"/>
        </w:rPr>
        <w:t>ules concernés sont destinés au transport</w:t>
      </w:r>
      <w:r w:rsidRPr="00734F81">
        <w:rPr>
          <w:sz w:val="22"/>
          <w:szCs w:val="22"/>
        </w:rPr>
        <w:t xml:space="preserve"> de marchandises et peuvent être des camions porteurs, </w:t>
      </w:r>
      <w:r w:rsidR="00986ED5" w:rsidRPr="00734F81">
        <w:rPr>
          <w:sz w:val="22"/>
          <w:szCs w:val="22"/>
        </w:rPr>
        <w:t xml:space="preserve">des </w:t>
      </w:r>
      <w:r w:rsidRPr="00734F81">
        <w:rPr>
          <w:sz w:val="22"/>
          <w:szCs w:val="22"/>
        </w:rPr>
        <w:t xml:space="preserve">tracteurs routiers ou </w:t>
      </w:r>
      <w:r w:rsidR="00986ED5" w:rsidRPr="00734F81">
        <w:rPr>
          <w:sz w:val="22"/>
          <w:szCs w:val="22"/>
        </w:rPr>
        <w:t xml:space="preserve">des </w:t>
      </w:r>
      <w:r w:rsidRPr="00734F81">
        <w:rPr>
          <w:sz w:val="22"/>
          <w:szCs w:val="22"/>
        </w:rPr>
        <w:t xml:space="preserve">véhicules </w:t>
      </w:r>
      <w:r w:rsidR="003725F7" w:rsidRPr="00734F81">
        <w:rPr>
          <w:sz w:val="22"/>
          <w:szCs w:val="22"/>
        </w:rPr>
        <w:t>spécialisés</w:t>
      </w:r>
      <w:r w:rsidRPr="00734F81">
        <w:rPr>
          <w:sz w:val="22"/>
          <w:szCs w:val="22"/>
        </w:rPr>
        <w:t xml:space="preserve"> </w:t>
      </w:r>
      <w:r w:rsidR="00BE4275" w:rsidRPr="00734F81">
        <w:rPr>
          <w:sz w:val="22"/>
          <w:szCs w:val="22"/>
        </w:rPr>
        <w:t>tels que</w:t>
      </w:r>
      <w:r w:rsidR="007E6562" w:rsidRPr="00734F81">
        <w:rPr>
          <w:sz w:val="22"/>
          <w:szCs w:val="22"/>
        </w:rPr>
        <w:t xml:space="preserve"> les bennes à </w:t>
      </w:r>
      <w:r w:rsidRPr="00734F81">
        <w:rPr>
          <w:sz w:val="22"/>
          <w:szCs w:val="22"/>
        </w:rPr>
        <w:t>ordures ménagères.</w:t>
      </w:r>
    </w:p>
    <w:p w14:paraId="061FDFF9" w14:textId="77777777" w:rsidR="006E3085" w:rsidRPr="00734F81" w:rsidRDefault="006E3085" w:rsidP="006E3085">
      <w:pPr>
        <w:jc w:val="both"/>
        <w:rPr>
          <w:sz w:val="22"/>
          <w:szCs w:val="22"/>
        </w:rPr>
      </w:pPr>
    </w:p>
    <w:p w14:paraId="05754ED8" w14:textId="7065C8CA" w:rsidR="00AC352A" w:rsidRPr="00734F81" w:rsidRDefault="00AC352A" w:rsidP="00AC352A">
      <w:pPr>
        <w:jc w:val="both"/>
        <w:rPr>
          <w:sz w:val="22"/>
          <w:szCs w:val="22"/>
        </w:rPr>
      </w:pPr>
      <w:r w:rsidRPr="00734F81">
        <w:rPr>
          <w:sz w:val="22"/>
          <w:szCs w:val="22"/>
        </w:rPr>
        <w:t>Dans le cas d'une location, la durée du contrat de location est au minimum de soixante mois, hors reconduction tacite.</w:t>
      </w:r>
    </w:p>
    <w:p w14:paraId="0BD4D47D" w14:textId="397ABC2C" w:rsidR="00CB7207" w:rsidRPr="00734F81" w:rsidRDefault="008C14EC" w:rsidP="00AC352A">
      <w:pPr>
        <w:jc w:val="both"/>
        <w:rPr>
          <w:sz w:val="22"/>
          <w:szCs w:val="22"/>
        </w:rPr>
      </w:pPr>
      <w:r w:rsidRPr="00734F81">
        <w:rPr>
          <w:sz w:val="22"/>
          <w:szCs w:val="22"/>
        </w:rPr>
        <w:t>Ne sont pas éligibles les véhicules ayant bénéficié des aides obtenues dans le cadre du programme E-trans.</w:t>
      </w:r>
    </w:p>
    <w:p w14:paraId="36304447" w14:textId="625F9A38" w:rsidR="00CB7207" w:rsidRPr="00734F81" w:rsidRDefault="00CB7207" w:rsidP="00AC352A">
      <w:pPr>
        <w:jc w:val="both"/>
        <w:rPr>
          <w:sz w:val="22"/>
          <w:szCs w:val="22"/>
        </w:rPr>
      </w:pPr>
      <w:r w:rsidRPr="00734F81">
        <w:rPr>
          <w:sz w:val="22"/>
          <w:szCs w:val="22"/>
        </w:rPr>
        <w:t>Les véhicules sont répartis selon les types suivants</w:t>
      </w:r>
      <w:r w:rsidR="00C3431C" w:rsidRPr="00734F81">
        <w:rPr>
          <w:sz w:val="22"/>
          <w:szCs w:val="22"/>
        </w:rPr>
        <w:t xml:space="preserve"> en fonction de leur poids maximal</w:t>
      </w:r>
      <w:r w:rsidRPr="00734F81">
        <w:rPr>
          <w:sz w:val="22"/>
          <w:szCs w:val="22"/>
        </w:rPr>
        <w:t> :</w:t>
      </w:r>
    </w:p>
    <w:p w14:paraId="53681BF4" w14:textId="5C0530B6" w:rsidR="00CB7207" w:rsidRPr="00734F81" w:rsidRDefault="00CB7207" w:rsidP="00AC352A">
      <w:pPr>
        <w:jc w:val="both"/>
        <w:rPr>
          <w:sz w:val="22"/>
          <w:szCs w:val="22"/>
        </w:rPr>
      </w:pPr>
    </w:p>
    <w:tbl>
      <w:tblPr>
        <w:tblW w:w="68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4445"/>
      </w:tblGrid>
      <w:tr w:rsidR="00CB7207" w:rsidRPr="001C2208" w14:paraId="186DA8CE" w14:textId="77777777" w:rsidTr="00CB7207">
        <w:trPr>
          <w:trHeight w:val="360"/>
          <w:jc w:val="center"/>
        </w:trPr>
        <w:tc>
          <w:tcPr>
            <w:tcW w:w="241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003CF966" w14:textId="20A004A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Catégorie de véhicule au sens de l’article R. 311-1 du code de la route</w:t>
            </w:r>
          </w:p>
        </w:tc>
        <w:tc>
          <w:tcPr>
            <w:tcW w:w="444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3E387F05" w14:textId="58B324C5"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Type de véhicule</w:t>
            </w:r>
          </w:p>
        </w:tc>
      </w:tr>
      <w:tr w:rsidR="00CB7207" w:rsidRPr="001C2208" w14:paraId="731B6047" w14:textId="77777777" w:rsidTr="00CB7207">
        <w:trPr>
          <w:trHeight w:val="360"/>
          <w:jc w:val="center"/>
        </w:trPr>
        <w:tc>
          <w:tcPr>
            <w:tcW w:w="241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49342E50"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N2</w:t>
            </w:r>
          </w:p>
        </w:tc>
        <w:tc>
          <w:tcPr>
            <w:tcW w:w="444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71E180E9"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Camion porteur &gt; 3,5 tonnes et &lt; 4,25 tonnes</w:t>
            </w:r>
            <w:r w:rsidRPr="001C2208">
              <w:rPr>
                <w:rStyle w:val="eop"/>
                <w:sz w:val="22"/>
                <w:szCs w:val="22"/>
              </w:rPr>
              <w:t> </w:t>
            </w:r>
          </w:p>
        </w:tc>
      </w:tr>
      <w:tr w:rsidR="00CB7207" w:rsidRPr="001C2208" w14:paraId="499260FA" w14:textId="77777777" w:rsidTr="00CB7207">
        <w:trPr>
          <w:trHeight w:val="360"/>
          <w:jc w:val="center"/>
        </w:trPr>
        <w:tc>
          <w:tcPr>
            <w:tcW w:w="241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7C498AE3"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N2</w:t>
            </w:r>
          </w:p>
        </w:tc>
        <w:tc>
          <w:tcPr>
            <w:tcW w:w="444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2C62137D"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Camion porteur ≥ 4,25 tonnes et &lt; 7,5 tonnes</w:t>
            </w:r>
            <w:r w:rsidRPr="001C2208">
              <w:rPr>
                <w:rStyle w:val="eop"/>
                <w:sz w:val="22"/>
                <w:szCs w:val="22"/>
              </w:rPr>
              <w:t> </w:t>
            </w:r>
          </w:p>
        </w:tc>
      </w:tr>
      <w:tr w:rsidR="00CB7207" w:rsidRPr="001C2208" w14:paraId="6F599F0A" w14:textId="77777777" w:rsidTr="00CB7207">
        <w:trPr>
          <w:trHeight w:val="360"/>
          <w:jc w:val="center"/>
        </w:trPr>
        <w:tc>
          <w:tcPr>
            <w:tcW w:w="241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0F9F2400"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N2</w:t>
            </w:r>
          </w:p>
        </w:tc>
        <w:tc>
          <w:tcPr>
            <w:tcW w:w="4445" w:type="dxa"/>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14:paraId="6734CAEC" w14:textId="7C72C7E6" w:rsidR="00CB7207" w:rsidRPr="001C2208" w:rsidRDefault="00CB7207" w:rsidP="002F0420">
            <w:pPr>
              <w:pStyle w:val="paragraph"/>
              <w:spacing w:before="0" w:beforeAutospacing="0" w:after="0" w:afterAutospacing="0"/>
              <w:ind w:right="42"/>
              <w:jc w:val="center"/>
              <w:textAlignment w:val="baseline"/>
              <w:rPr>
                <w:rFonts w:ascii="Segoe UI" w:hAnsi="Segoe UI" w:cs="Segoe UI"/>
                <w:sz w:val="18"/>
                <w:szCs w:val="18"/>
              </w:rPr>
            </w:pPr>
            <w:r w:rsidRPr="001C2208">
              <w:rPr>
                <w:rStyle w:val="normaltextrun"/>
                <w:sz w:val="22"/>
                <w:szCs w:val="22"/>
              </w:rPr>
              <w:t xml:space="preserve">Camion porteur ≥ 7,5 tonnes et </w:t>
            </w:r>
            <w:r w:rsidR="005B4284" w:rsidRPr="001C2208">
              <w:rPr>
                <w:rStyle w:val="normaltextrun"/>
                <w:sz w:val="22"/>
                <w:szCs w:val="22"/>
              </w:rPr>
              <w:t xml:space="preserve">&lt; </w:t>
            </w:r>
            <w:r w:rsidRPr="001C2208">
              <w:rPr>
                <w:rStyle w:val="normaltextrun"/>
                <w:sz w:val="22"/>
                <w:szCs w:val="22"/>
              </w:rPr>
              <w:t>12 tonnes</w:t>
            </w:r>
            <w:r w:rsidRPr="001C2208">
              <w:rPr>
                <w:rStyle w:val="eop"/>
                <w:sz w:val="22"/>
                <w:szCs w:val="22"/>
              </w:rPr>
              <w:t> </w:t>
            </w:r>
          </w:p>
        </w:tc>
      </w:tr>
      <w:tr w:rsidR="00CB7207" w:rsidRPr="001C2208" w14:paraId="6BD6D224" w14:textId="77777777" w:rsidTr="00CB7207">
        <w:trPr>
          <w:trHeight w:val="360"/>
          <w:jc w:val="center"/>
        </w:trPr>
        <w:tc>
          <w:tcPr>
            <w:tcW w:w="2415" w:type="dxa"/>
            <w:tcBorders>
              <w:top w:val="nil"/>
              <w:left w:val="single" w:sz="4" w:space="0" w:color="auto"/>
              <w:bottom w:val="single" w:sz="6" w:space="0" w:color="auto"/>
              <w:right w:val="single" w:sz="4" w:space="0" w:color="auto"/>
            </w:tcBorders>
            <w:shd w:val="clear" w:color="auto" w:fill="FFFFFF" w:themeFill="background1"/>
            <w:vAlign w:val="center"/>
          </w:tcPr>
          <w:p w14:paraId="5C3744A2"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N3</w:t>
            </w:r>
          </w:p>
        </w:tc>
        <w:tc>
          <w:tcPr>
            <w:tcW w:w="4445" w:type="dxa"/>
            <w:tcBorders>
              <w:top w:val="nil"/>
              <w:left w:val="single" w:sz="4" w:space="0" w:color="auto"/>
              <w:bottom w:val="single" w:sz="6" w:space="0" w:color="auto"/>
              <w:right w:val="single" w:sz="4" w:space="0" w:color="auto"/>
            </w:tcBorders>
            <w:shd w:val="clear" w:color="auto" w:fill="FFFFFF" w:themeFill="background1"/>
            <w:vAlign w:val="center"/>
            <w:hideMark/>
          </w:tcPr>
          <w:p w14:paraId="4F50DA62" w14:textId="7E2FC5DC" w:rsidR="00CB7207" w:rsidRPr="001C2208" w:rsidRDefault="00CB7207" w:rsidP="002F0420">
            <w:pPr>
              <w:pStyle w:val="paragraph"/>
              <w:spacing w:before="0" w:beforeAutospacing="0" w:after="0" w:afterAutospacing="0"/>
              <w:ind w:right="42"/>
              <w:jc w:val="center"/>
              <w:textAlignment w:val="baseline"/>
              <w:rPr>
                <w:rFonts w:ascii="Segoe UI" w:hAnsi="Segoe UI" w:cs="Segoe UI"/>
                <w:sz w:val="18"/>
                <w:szCs w:val="18"/>
              </w:rPr>
            </w:pPr>
            <w:r w:rsidRPr="001C2208">
              <w:rPr>
                <w:rStyle w:val="normaltextrun"/>
                <w:sz w:val="22"/>
                <w:szCs w:val="22"/>
              </w:rPr>
              <w:t xml:space="preserve">Camion porteur </w:t>
            </w:r>
            <w:r w:rsidR="005B4284" w:rsidRPr="001C2208">
              <w:rPr>
                <w:rStyle w:val="normaltextrun"/>
                <w:sz w:val="22"/>
                <w:szCs w:val="22"/>
              </w:rPr>
              <w:t>≥</w:t>
            </w:r>
            <w:r w:rsidRPr="001C2208">
              <w:rPr>
                <w:rStyle w:val="normaltextrun"/>
                <w:sz w:val="22"/>
                <w:szCs w:val="22"/>
              </w:rPr>
              <w:t xml:space="preserve"> 12 tonnes et &lt; 19 tonnes </w:t>
            </w:r>
            <w:r w:rsidRPr="001C2208">
              <w:rPr>
                <w:rStyle w:val="eop"/>
                <w:sz w:val="22"/>
                <w:szCs w:val="22"/>
              </w:rPr>
              <w:t> </w:t>
            </w:r>
          </w:p>
        </w:tc>
      </w:tr>
      <w:tr w:rsidR="00CB7207" w:rsidRPr="001C2208" w14:paraId="6547FA1D" w14:textId="77777777" w:rsidTr="00CB7207">
        <w:trPr>
          <w:trHeight w:val="360"/>
          <w:jc w:val="center"/>
        </w:trPr>
        <w:tc>
          <w:tcPr>
            <w:tcW w:w="2415" w:type="dxa"/>
            <w:tcBorders>
              <w:top w:val="nil"/>
              <w:left w:val="single" w:sz="4" w:space="0" w:color="auto"/>
              <w:bottom w:val="single" w:sz="6" w:space="0" w:color="auto"/>
              <w:right w:val="single" w:sz="4" w:space="0" w:color="auto"/>
            </w:tcBorders>
            <w:shd w:val="clear" w:color="auto" w:fill="FFFFFF" w:themeFill="background1"/>
            <w:vAlign w:val="center"/>
          </w:tcPr>
          <w:p w14:paraId="2B48A88A"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N3</w:t>
            </w:r>
          </w:p>
        </w:tc>
        <w:tc>
          <w:tcPr>
            <w:tcW w:w="4445" w:type="dxa"/>
            <w:tcBorders>
              <w:top w:val="nil"/>
              <w:left w:val="single" w:sz="4" w:space="0" w:color="auto"/>
              <w:bottom w:val="single" w:sz="6" w:space="0" w:color="auto"/>
              <w:right w:val="single" w:sz="4" w:space="0" w:color="auto"/>
            </w:tcBorders>
            <w:shd w:val="clear" w:color="auto" w:fill="FFFFFF" w:themeFill="background1"/>
            <w:vAlign w:val="center"/>
            <w:hideMark/>
          </w:tcPr>
          <w:p w14:paraId="1D767A8B" w14:textId="77777777" w:rsidR="00CB7207" w:rsidRPr="001C2208" w:rsidRDefault="00CB7207" w:rsidP="002F0420">
            <w:pPr>
              <w:pStyle w:val="paragraph"/>
              <w:spacing w:before="0" w:beforeAutospacing="0" w:after="0" w:afterAutospacing="0"/>
              <w:ind w:right="42"/>
              <w:jc w:val="center"/>
              <w:textAlignment w:val="baseline"/>
              <w:rPr>
                <w:rFonts w:ascii="Segoe UI" w:hAnsi="Segoe UI" w:cs="Segoe UI"/>
                <w:sz w:val="18"/>
                <w:szCs w:val="18"/>
              </w:rPr>
            </w:pPr>
            <w:r w:rsidRPr="001C2208">
              <w:rPr>
                <w:rStyle w:val="normaltextrun"/>
                <w:sz w:val="22"/>
                <w:szCs w:val="22"/>
              </w:rPr>
              <w:t>Camion porteur ≥ 19 tonnes et &lt; 26 tonnes</w:t>
            </w:r>
            <w:r w:rsidRPr="001C2208">
              <w:rPr>
                <w:rStyle w:val="eop"/>
                <w:sz w:val="22"/>
                <w:szCs w:val="22"/>
              </w:rPr>
              <w:t> </w:t>
            </w:r>
          </w:p>
        </w:tc>
      </w:tr>
      <w:tr w:rsidR="00CB7207" w:rsidRPr="001C2208" w14:paraId="4DFC6C73" w14:textId="77777777" w:rsidTr="00CB7207">
        <w:trPr>
          <w:trHeight w:val="360"/>
          <w:jc w:val="center"/>
        </w:trPr>
        <w:tc>
          <w:tcPr>
            <w:tcW w:w="2415" w:type="dxa"/>
            <w:tcBorders>
              <w:top w:val="nil"/>
              <w:left w:val="single" w:sz="4" w:space="0" w:color="auto"/>
              <w:bottom w:val="single" w:sz="6" w:space="0" w:color="auto"/>
              <w:right w:val="single" w:sz="4" w:space="0" w:color="auto"/>
            </w:tcBorders>
            <w:shd w:val="clear" w:color="auto" w:fill="FFFFFF" w:themeFill="background1"/>
            <w:vAlign w:val="center"/>
          </w:tcPr>
          <w:p w14:paraId="15531FA7" w14:textId="77777777" w:rsidR="00CB7207" w:rsidRPr="001C2208" w:rsidRDefault="00CB7207" w:rsidP="002F0420">
            <w:pPr>
              <w:pStyle w:val="paragraph"/>
              <w:spacing w:before="0" w:beforeAutospacing="0" w:after="0" w:afterAutospacing="0"/>
              <w:ind w:right="42"/>
              <w:jc w:val="center"/>
              <w:textAlignment w:val="baseline"/>
              <w:rPr>
                <w:rStyle w:val="normaltextrun"/>
                <w:sz w:val="22"/>
                <w:szCs w:val="22"/>
              </w:rPr>
            </w:pPr>
            <w:r w:rsidRPr="001C2208">
              <w:rPr>
                <w:rStyle w:val="normaltextrun"/>
                <w:sz w:val="22"/>
                <w:szCs w:val="22"/>
              </w:rPr>
              <w:t>N3</w:t>
            </w:r>
          </w:p>
        </w:tc>
        <w:tc>
          <w:tcPr>
            <w:tcW w:w="4445" w:type="dxa"/>
            <w:tcBorders>
              <w:top w:val="nil"/>
              <w:left w:val="single" w:sz="4" w:space="0" w:color="auto"/>
              <w:bottom w:val="single" w:sz="6" w:space="0" w:color="auto"/>
              <w:right w:val="single" w:sz="4" w:space="0" w:color="auto"/>
            </w:tcBorders>
            <w:shd w:val="clear" w:color="auto" w:fill="FFFFFF" w:themeFill="background1"/>
            <w:vAlign w:val="center"/>
            <w:hideMark/>
          </w:tcPr>
          <w:p w14:paraId="30F1F979" w14:textId="5D73E838" w:rsidR="00CB7207" w:rsidRPr="001C2208" w:rsidRDefault="00CB7207" w:rsidP="002F0420">
            <w:pPr>
              <w:pStyle w:val="paragraph"/>
              <w:spacing w:before="0" w:beforeAutospacing="0" w:after="0" w:afterAutospacing="0"/>
              <w:ind w:right="42"/>
              <w:jc w:val="center"/>
              <w:textAlignment w:val="baseline"/>
              <w:rPr>
                <w:rFonts w:ascii="Segoe UI" w:hAnsi="Segoe UI" w:cs="Segoe UI"/>
                <w:sz w:val="18"/>
                <w:szCs w:val="18"/>
              </w:rPr>
            </w:pPr>
            <w:r w:rsidRPr="001C2208">
              <w:rPr>
                <w:rStyle w:val="normaltextrun"/>
                <w:sz w:val="22"/>
                <w:szCs w:val="22"/>
              </w:rPr>
              <w:t>Camion porteur ≥</w:t>
            </w:r>
            <w:r w:rsidR="0000289E" w:rsidRPr="001C2208">
              <w:rPr>
                <w:rStyle w:val="normaltextrun"/>
                <w:sz w:val="22"/>
                <w:szCs w:val="22"/>
              </w:rPr>
              <w:t xml:space="preserve"> 26 tonnes et t</w:t>
            </w:r>
            <w:r w:rsidRPr="001C2208">
              <w:rPr>
                <w:rStyle w:val="normaltextrun"/>
                <w:sz w:val="22"/>
                <w:szCs w:val="22"/>
              </w:rPr>
              <w:t>racteur</w:t>
            </w:r>
            <w:r w:rsidRPr="001C2208">
              <w:rPr>
                <w:rStyle w:val="eop"/>
                <w:sz w:val="22"/>
                <w:szCs w:val="22"/>
              </w:rPr>
              <w:t> routier</w:t>
            </w:r>
          </w:p>
        </w:tc>
      </w:tr>
      <w:tr w:rsidR="00CB7207" w:rsidRPr="001C2208" w14:paraId="5D14A3D3" w14:textId="77777777" w:rsidTr="00CB7207">
        <w:trPr>
          <w:trHeight w:val="360"/>
          <w:jc w:val="center"/>
        </w:trPr>
        <w:tc>
          <w:tcPr>
            <w:tcW w:w="2415" w:type="dxa"/>
            <w:tcBorders>
              <w:top w:val="nil"/>
              <w:left w:val="single" w:sz="4" w:space="0" w:color="auto"/>
              <w:bottom w:val="single" w:sz="4" w:space="0" w:color="auto"/>
              <w:right w:val="single" w:sz="4" w:space="0" w:color="auto"/>
            </w:tcBorders>
            <w:shd w:val="clear" w:color="auto" w:fill="FFFFFF" w:themeFill="background1"/>
            <w:vAlign w:val="center"/>
          </w:tcPr>
          <w:p w14:paraId="67D95B48" w14:textId="77777777" w:rsidR="00CB7207" w:rsidRPr="00734F81" w:rsidRDefault="00CB7207" w:rsidP="002F0420">
            <w:pPr>
              <w:pStyle w:val="paragraph"/>
              <w:spacing w:before="0" w:beforeAutospacing="0" w:after="0" w:afterAutospacing="0"/>
              <w:ind w:right="42"/>
              <w:jc w:val="center"/>
              <w:textAlignment w:val="baseline"/>
              <w:rPr>
                <w:rStyle w:val="normaltextrun"/>
                <w:sz w:val="22"/>
                <w:szCs w:val="22"/>
              </w:rPr>
            </w:pPr>
            <w:r w:rsidRPr="00734F81">
              <w:rPr>
                <w:rStyle w:val="normaltextrun"/>
                <w:sz w:val="22"/>
                <w:szCs w:val="22"/>
              </w:rPr>
              <w:t>N2 et N3</w:t>
            </w:r>
          </w:p>
        </w:tc>
        <w:tc>
          <w:tcPr>
            <w:tcW w:w="44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8FBB64" w14:textId="4E06E013" w:rsidR="00CB7207" w:rsidRPr="00734F81" w:rsidRDefault="00F6686B" w:rsidP="002F0420">
            <w:pPr>
              <w:pStyle w:val="paragraph"/>
              <w:spacing w:before="0" w:beforeAutospacing="0" w:after="0" w:afterAutospacing="0"/>
              <w:ind w:right="42"/>
              <w:jc w:val="center"/>
              <w:textAlignment w:val="baseline"/>
              <w:rPr>
                <w:rFonts w:ascii="Segoe UI" w:hAnsi="Segoe UI" w:cs="Segoe UI"/>
                <w:sz w:val="22"/>
                <w:szCs w:val="22"/>
              </w:rPr>
            </w:pPr>
            <w:r w:rsidRPr="00734F81">
              <w:rPr>
                <w:rStyle w:val="normaltextrun"/>
                <w:sz w:val="22"/>
                <w:szCs w:val="22"/>
              </w:rPr>
              <w:t>Benne à ordures ménagères</w:t>
            </w:r>
          </w:p>
        </w:tc>
      </w:tr>
    </w:tbl>
    <w:p w14:paraId="66C4AD02" w14:textId="780221F6" w:rsidR="00CB7207" w:rsidRPr="00734F81" w:rsidRDefault="00CB7207">
      <w:pPr>
        <w:suppressAutoHyphens w:val="0"/>
        <w:rPr>
          <w:sz w:val="22"/>
          <w:szCs w:val="22"/>
        </w:rPr>
      </w:pPr>
    </w:p>
    <w:p w14:paraId="64296305" w14:textId="77777777" w:rsidR="00E93796" w:rsidRPr="00734F81" w:rsidRDefault="00AC352A" w:rsidP="00AC352A">
      <w:pPr>
        <w:jc w:val="both"/>
        <w:rPr>
          <w:sz w:val="22"/>
          <w:szCs w:val="22"/>
        </w:rPr>
      </w:pPr>
      <w:r w:rsidRPr="00734F81">
        <w:rPr>
          <w:sz w:val="22"/>
          <w:szCs w:val="22"/>
        </w:rPr>
        <w:t>La preuve de la réalisation de l’opération mentionne</w:t>
      </w:r>
      <w:r w:rsidR="00E93796" w:rsidRPr="00734F81">
        <w:rPr>
          <w:sz w:val="22"/>
          <w:szCs w:val="22"/>
        </w:rPr>
        <w:t> :</w:t>
      </w:r>
    </w:p>
    <w:p w14:paraId="404DC605" w14:textId="649BE8F2" w:rsidR="00AC352A" w:rsidRPr="00734F81" w:rsidRDefault="00E93796" w:rsidP="00AC352A">
      <w:pPr>
        <w:jc w:val="both"/>
        <w:rPr>
          <w:sz w:val="22"/>
          <w:szCs w:val="22"/>
        </w:rPr>
      </w:pPr>
      <w:r w:rsidRPr="00734F81">
        <w:rPr>
          <w:sz w:val="22"/>
          <w:szCs w:val="22"/>
        </w:rPr>
        <w:t>a)</w:t>
      </w:r>
      <w:r w:rsidR="00AC352A" w:rsidRPr="00734F81">
        <w:rPr>
          <w:sz w:val="22"/>
          <w:szCs w:val="22"/>
        </w:rPr>
        <w:t xml:space="preserve"> </w:t>
      </w:r>
      <w:r w:rsidRPr="00734F81">
        <w:rPr>
          <w:sz w:val="22"/>
          <w:szCs w:val="22"/>
        </w:rPr>
        <w:t xml:space="preserve">Le cas échéant, </w:t>
      </w:r>
      <w:r w:rsidR="00AC352A" w:rsidRPr="00734F81">
        <w:rPr>
          <w:sz w:val="22"/>
          <w:szCs w:val="22"/>
        </w:rPr>
        <w:t>l’achat ou la locati</w:t>
      </w:r>
      <w:r w:rsidR="00D97E38" w:rsidRPr="00734F81">
        <w:rPr>
          <w:sz w:val="22"/>
          <w:szCs w:val="22"/>
        </w:rPr>
        <w:t>on :</w:t>
      </w:r>
    </w:p>
    <w:p w14:paraId="02B2747B" w14:textId="1DAF35C5" w:rsidR="00AC352A" w:rsidRPr="00734F81" w:rsidRDefault="008650A5" w:rsidP="00CB7207">
      <w:pPr>
        <w:ind w:left="283"/>
        <w:jc w:val="both"/>
        <w:rPr>
          <w:sz w:val="22"/>
          <w:szCs w:val="22"/>
        </w:rPr>
      </w:pPr>
      <w:r w:rsidRPr="00734F81">
        <w:rPr>
          <w:sz w:val="22"/>
          <w:szCs w:val="22"/>
        </w:rPr>
        <w:t xml:space="preserve">- </w:t>
      </w:r>
      <w:r w:rsidR="00CB7207" w:rsidRPr="00734F81">
        <w:rPr>
          <w:sz w:val="22"/>
          <w:szCs w:val="22"/>
        </w:rPr>
        <w:t xml:space="preserve">de camions porteurs </w:t>
      </w:r>
      <w:r w:rsidR="00270C64" w:rsidRPr="00734F81">
        <w:rPr>
          <w:sz w:val="22"/>
          <w:szCs w:val="22"/>
        </w:rPr>
        <w:t>neufs</w:t>
      </w:r>
      <w:r w:rsidR="00513980" w:rsidRPr="00734F81">
        <w:rPr>
          <w:sz w:val="22"/>
          <w:szCs w:val="22"/>
        </w:rPr>
        <w:t>, leur numéro d’immatriculation</w:t>
      </w:r>
      <w:r w:rsidR="00270C64" w:rsidRPr="00734F81">
        <w:rPr>
          <w:sz w:val="22"/>
          <w:szCs w:val="22"/>
        </w:rPr>
        <w:t xml:space="preserve"> </w:t>
      </w:r>
      <w:r w:rsidR="00CB7207" w:rsidRPr="00734F81">
        <w:rPr>
          <w:sz w:val="22"/>
          <w:szCs w:val="22"/>
        </w:rPr>
        <w:t xml:space="preserve">et leur nombre par type </w:t>
      </w:r>
      <w:r w:rsidR="00453B28" w:rsidRPr="00734F81">
        <w:rPr>
          <w:sz w:val="22"/>
          <w:szCs w:val="22"/>
        </w:rPr>
        <w:t>susmentionné</w:t>
      </w:r>
      <w:r w:rsidR="00E550F3" w:rsidRPr="00734F81">
        <w:rPr>
          <w:sz w:val="22"/>
          <w:szCs w:val="22"/>
        </w:rPr>
        <w:t xml:space="preserve"> </w:t>
      </w:r>
      <w:r w:rsidR="00CB7207" w:rsidRPr="00734F81">
        <w:rPr>
          <w:sz w:val="22"/>
          <w:szCs w:val="22"/>
        </w:rPr>
        <w:t>de véhicules</w:t>
      </w:r>
      <w:r w:rsidR="00C3431C" w:rsidRPr="00734F81">
        <w:rPr>
          <w:sz w:val="22"/>
          <w:szCs w:val="22"/>
        </w:rPr>
        <w:t xml:space="preserve"> ou par </w:t>
      </w:r>
      <w:r w:rsidR="00254B98" w:rsidRPr="00734F81">
        <w:rPr>
          <w:sz w:val="22"/>
          <w:szCs w:val="22"/>
        </w:rPr>
        <w:t>poids maximal</w:t>
      </w:r>
      <w:r w:rsidR="00CB7207" w:rsidRPr="00734F81">
        <w:rPr>
          <w:sz w:val="22"/>
          <w:szCs w:val="22"/>
        </w:rPr>
        <w:t> ;</w:t>
      </w:r>
    </w:p>
    <w:p w14:paraId="132B3933" w14:textId="1F1615AB" w:rsidR="00AC352A" w:rsidRPr="00734F81" w:rsidRDefault="00E93796" w:rsidP="00CB7207">
      <w:pPr>
        <w:ind w:left="283"/>
        <w:jc w:val="both"/>
        <w:rPr>
          <w:sz w:val="22"/>
          <w:szCs w:val="22"/>
        </w:rPr>
      </w:pPr>
      <w:r w:rsidRPr="00734F81">
        <w:rPr>
          <w:sz w:val="22"/>
          <w:szCs w:val="22"/>
        </w:rPr>
        <w:t xml:space="preserve">- </w:t>
      </w:r>
      <w:r w:rsidR="00CB7207" w:rsidRPr="00734F81">
        <w:rPr>
          <w:sz w:val="22"/>
          <w:szCs w:val="22"/>
        </w:rPr>
        <w:t>de</w:t>
      </w:r>
      <w:r w:rsidR="00AC352A" w:rsidRPr="00734F81">
        <w:rPr>
          <w:sz w:val="22"/>
          <w:szCs w:val="22"/>
        </w:rPr>
        <w:t xml:space="preserve"> tracteur</w:t>
      </w:r>
      <w:r w:rsidR="00CB7207" w:rsidRPr="00734F81">
        <w:rPr>
          <w:sz w:val="22"/>
          <w:szCs w:val="22"/>
        </w:rPr>
        <w:t>s</w:t>
      </w:r>
      <w:r w:rsidR="00AC352A" w:rsidRPr="00734F81">
        <w:rPr>
          <w:sz w:val="22"/>
          <w:szCs w:val="22"/>
        </w:rPr>
        <w:t xml:space="preserve"> routier</w:t>
      </w:r>
      <w:r w:rsidR="00CB7207" w:rsidRPr="00734F81">
        <w:rPr>
          <w:sz w:val="22"/>
          <w:szCs w:val="22"/>
        </w:rPr>
        <w:t xml:space="preserve">s </w:t>
      </w:r>
      <w:r w:rsidR="00270C64" w:rsidRPr="00734F81">
        <w:rPr>
          <w:sz w:val="22"/>
          <w:szCs w:val="22"/>
        </w:rPr>
        <w:t>neufs</w:t>
      </w:r>
      <w:r w:rsidR="00513980" w:rsidRPr="00734F81">
        <w:rPr>
          <w:sz w:val="22"/>
          <w:szCs w:val="22"/>
        </w:rPr>
        <w:t>, leur numéro d’immatriculation</w:t>
      </w:r>
      <w:r w:rsidR="00270C64" w:rsidRPr="00734F81">
        <w:rPr>
          <w:sz w:val="22"/>
          <w:szCs w:val="22"/>
        </w:rPr>
        <w:t xml:space="preserve"> </w:t>
      </w:r>
      <w:r w:rsidR="00CB7207" w:rsidRPr="00734F81">
        <w:rPr>
          <w:sz w:val="22"/>
          <w:szCs w:val="22"/>
        </w:rPr>
        <w:t>et leur nombre</w:t>
      </w:r>
      <w:r w:rsidR="00270C64" w:rsidRPr="00734F81">
        <w:rPr>
          <w:sz w:val="22"/>
          <w:szCs w:val="22"/>
        </w:rPr>
        <w:t xml:space="preserve"> par type </w:t>
      </w:r>
      <w:r w:rsidR="00453B28" w:rsidRPr="00734F81">
        <w:rPr>
          <w:sz w:val="22"/>
          <w:szCs w:val="22"/>
        </w:rPr>
        <w:t xml:space="preserve">susmentionné </w:t>
      </w:r>
      <w:r w:rsidR="00270C64" w:rsidRPr="00734F81">
        <w:rPr>
          <w:sz w:val="22"/>
          <w:szCs w:val="22"/>
        </w:rPr>
        <w:t>de véhicules</w:t>
      </w:r>
      <w:r w:rsidR="00C3431C" w:rsidRPr="00734F81">
        <w:rPr>
          <w:sz w:val="22"/>
          <w:szCs w:val="22"/>
        </w:rPr>
        <w:t xml:space="preserve"> ou par </w:t>
      </w:r>
      <w:r w:rsidR="00254B98" w:rsidRPr="00734F81">
        <w:rPr>
          <w:sz w:val="22"/>
          <w:szCs w:val="22"/>
        </w:rPr>
        <w:t>poids maximal</w:t>
      </w:r>
      <w:r w:rsidR="00CB7207" w:rsidRPr="00734F81">
        <w:rPr>
          <w:sz w:val="22"/>
          <w:szCs w:val="22"/>
        </w:rPr>
        <w:t> ;</w:t>
      </w:r>
    </w:p>
    <w:p w14:paraId="7C3E1AF0" w14:textId="391D8B12" w:rsidR="00AC352A" w:rsidRPr="00734F81" w:rsidRDefault="00E93796" w:rsidP="00CB7207">
      <w:pPr>
        <w:ind w:left="283"/>
        <w:jc w:val="both"/>
        <w:rPr>
          <w:sz w:val="22"/>
          <w:szCs w:val="22"/>
        </w:rPr>
      </w:pPr>
      <w:r w:rsidRPr="00734F81">
        <w:rPr>
          <w:sz w:val="22"/>
          <w:szCs w:val="22"/>
        </w:rPr>
        <w:t xml:space="preserve">- </w:t>
      </w:r>
      <w:r w:rsidR="00CB7207" w:rsidRPr="00734F81">
        <w:rPr>
          <w:sz w:val="22"/>
          <w:szCs w:val="22"/>
        </w:rPr>
        <w:t xml:space="preserve">de </w:t>
      </w:r>
      <w:r w:rsidR="00F6686B" w:rsidRPr="00734F81">
        <w:rPr>
          <w:rStyle w:val="normaltextrun"/>
          <w:sz w:val="22"/>
          <w:szCs w:val="22"/>
        </w:rPr>
        <w:t>bennes à ordures ménagères</w:t>
      </w:r>
      <w:r w:rsidR="00F6686B" w:rsidRPr="00734F81" w:rsidDel="00F6686B">
        <w:rPr>
          <w:sz w:val="22"/>
          <w:szCs w:val="22"/>
        </w:rPr>
        <w:t xml:space="preserve"> </w:t>
      </w:r>
      <w:r w:rsidR="00270C64" w:rsidRPr="00734F81">
        <w:rPr>
          <w:sz w:val="22"/>
          <w:szCs w:val="22"/>
        </w:rPr>
        <w:t>neufs</w:t>
      </w:r>
      <w:r w:rsidR="00513980" w:rsidRPr="00734F81">
        <w:rPr>
          <w:sz w:val="22"/>
          <w:szCs w:val="22"/>
        </w:rPr>
        <w:t>, leur numéro d’immatriculation</w:t>
      </w:r>
      <w:r w:rsidR="00270C64" w:rsidRPr="00734F81">
        <w:rPr>
          <w:sz w:val="22"/>
          <w:szCs w:val="22"/>
        </w:rPr>
        <w:t xml:space="preserve"> </w:t>
      </w:r>
      <w:r w:rsidR="00CB7207" w:rsidRPr="00734F81">
        <w:rPr>
          <w:sz w:val="22"/>
          <w:szCs w:val="22"/>
        </w:rPr>
        <w:t>et leur nombre ;</w:t>
      </w:r>
    </w:p>
    <w:p w14:paraId="179C4B1F" w14:textId="7CFC9679" w:rsidR="00CB7207" w:rsidRPr="00734F81" w:rsidRDefault="00CB7207" w:rsidP="00AC352A">
      <w:pPr>
        <w:jc w:val="both"/>
        <w:rPr>
          <w:sz w:val="22"/>
          <w:szCs w:val="22"/>
        </w:rPr>
      </w:pPr>
      <w:r w:rsidRPr="00734F81">
        <w:rPr>
          <w:sz w:val="22"/>
          <w:szCs w:val="22"/>
        </w:rPr>
        <w:t>b) Le cas échéant, une opération de rétrofit électrique :</w:t>
      </w:r>
    </w:p>
    <w:p w14:paraId="19051DAA" w14:textId="45B30844" w:rsidR="00377B89" w:rsidRPr="00734F81" w:rsidRDefault="00377B89" w:rsidP="00377B89">
      <w:pPr>
        <w:ind w:left="283"/>
        <w:jc w:val="both"/>
        <w:rPr>
          <w:sz w:val="22"/>
          <w:szCs w:val="22"/>
        </w:rPr>
      </w:pPr>
      <w:r w:rsidRPr="00734F81">
        <w:rPr>
          <w:sz w:val="22"/>
          <w:szCs w:val="22"/>
        </w:rPr>
        <w:t>- de camions porteurs</w:t>
      </w:r>
      <w:r w:rsidR="00513980" w:rsidRPr="00734F81">
        <w:rPr>
          <w:sz w:val="22"/>
          <w:szCs w:val="22"/>
        </w:rPr>
        <w:t>, leur numéro d’immatriculation</w:t>
      </w:r>
      <w:r w:rsidRPr="00734F81">
        <w:rPr>
          <w:sz w:val="22"/>
          <w:szCs w:val="22"/>
        </w:rPr>
        <w:t xml:space="preserve"> et leur nombre par type </w:t>
      </w:r>
      <w:r w:rsidR="00453B28" w:rsidRPr="00734F81">
        <w:rPr>
          <w:sz w:val="22"/>
          <w:szCs w:val="22"/>
        </w:rPr>
        <w:t xml:space="preserve">susmentionné </w:t>
      </w:r>
      <w:r w:rsidRPr="00734F81">
        <w:rPr>
          <w:sz w:val="22"/>
          <w:szCs w:val="22"/>
        </w:rPr>
        <w:t>de véhicules ou par poids maximal ;</w:t>
      </w:r>
    </w:p>
    <w:p w14:paraId="744FCD02" w14:textId="4C2E108E" w:rsidR="00377B89" w:rsidRPr="00734F81" w:rsidRDefault="00377B89" w:rsidP="00377B89">
      <w:pPr>
        <w:ind w:left="283"/>
        <w:jc w:val="both"/>
        <w:rPr>
          <w:sz w:val="22"/>
          <w:szCs w:val="22"/>
        </w:rPr>
      </w:pPr>
      <w:r w:rsidRPr="00734F81">
        <w:rPr>
          <w:sz w:val="22"/>
          <w:szCs w:val="22"/>
        </w:rPr>
        <w:t>- de tracteurs routiers</w:t>
      </w:r>
      <w:r w:rsidR="00513980" w:rsidRPr="00734F81">
        <w:rPr>
          <w:sz w:val="22"/>
          <w:szCs w:val="22"/>
        </w:rPr>
        <w:t>, leur numéro d’immatriculation</w:t>
      </w:r>
      <w:r w:rsidRPr="00734F81">
        <w:rPr>
          <w:sz w:val="22"/>
          <w:szCs w:val="22"/>
        </w:rPr>
        <w:t xml:space="preserve"> et leur nombre par type </w:t>
      </w:r>
      <w:r w:rsidR="00453B28" w:rsidRPr="00734F81">
        <w:rPr>
          <w:sz w:val="22"/>
          <w:szCs w:val="22"/>
        </w:rPr>
        <w:t xml:space="preserve">susmentionné </w:t>
      </w:r>
      <w:r w:rsidRPr="00734F81">
        <w:rPr>
          <w:sz w:val="22"/>
          <w:szCs w:val="22"/>
        </w:rPr>
        <w:t>de véhicules ou par poids maximal ;</w:t>
      </w:r>
    </w:p>
    <w:p w14:paraId="3478C628" w14:textId="7123F626" w:rsidR="00377B89" w:rsidRPr="00734F81" w:rsidRDefault="00377B89" w:rsidP="00377B89">
      <w:pPr>
        <w:ind w:left="283"/>
        <w:jc w:val="both"/>
        <w:rPr>
          <w:sz w:val="22"/>
          <w:szCs w:val="22"/>
        </w:rPr>
      </w:pPr>
      <w:r w:rsidRPr="00734F81">
        <w:rPr>
          <w:sz w:val="22"/>
          <w:szCs w:val="22"/>
        </w:rPr>
        <w:t>- de véhicules spécialisés</w:t>
      </w:r>
      <w:r w:rsidR="00513980" w:rsidRPr="00734F81">
        <w:rPr>
          <w:sz w:val="22"/>
          <w:szCs w:val="22"/>
        </w:rPr>
        <w:t>, leur numéro d’immatriculation</w:t>
      </w:r>
      <w:r w:rsidRPr="00734F81">
        <w:rPr>
          <w:sz w:val="22"/>
          <w:szCs w:val="22"/>
        </w:rPr>
        <w:t xml:space="preserve"> et leur nombre</w:t>
      </w:r>
      <w:r w:rsidR="00E40B0B" w:rsidRPr="00734F81">
        <w:rPr>
          <w:sz w:val="22"/>
          <w:szCs w:val="22"/>
        </w:rPr>
        <w:t>.</w:t>
      </w:r>
    </w:p>
    <w:p w14:paraId="0B62FE1A" w14:textId="77777777" w:rsidR="00BE00A9" w:rsidRPr="00734F81" w:rsidRDefault="00BE00A9" w:rsidP="00AC352A">
      <w:pPr>
        <w:jc w:val="both"/>
        <w:rPr>
          <w:sz w:val="22"/>
          <w:szCs w:val="22"/>
        </w:rPr>
      </w:pPr>
    </w:p>
    <w:p w14:paraId="0D80E7B3" w14:textId="0AE06D8F" w:rsidR="00AC352A" w:rsidRPr="00734F81" w:rsidRDefault="00AC352A" w:rsidP="00AC352A">
      <w:pPr>
        <w:jc w:val="both"/>
        <w:rPr>
          <w:sz w:val="22"/>
          <w:szCs w:val="22"/>
        </w:rPr>
      </w:pPr>
      <w:r w:rsidRPr="00734F81">
        <w:rPr>
          <w:sz w:val="22"/>
          <w:szCs w:val="22"/>
        </w:rPr>
        <w:t>S’agissant de</w:t>
      </w:r>
      <w:r w:rsidR="00BE00A9" w:rsidRPr="00734F81">
        <w:rPr>
          <w:sz w:val="22"/>
          <w:szCs w:val="22"/>
        </w:rPr>
        <w:t>s</w:t>
      </w:r>
      <w:r w:rsidRPr="00734F81">
        <w:rPr>
          <w:sz w:val="22"/>
          <w:szCs w:val="22"/>
        </w:rPr>
        <w:t xml:space="preserve"> véhicules </w:t>
      </w:r>
      <w:r w:rsidR="00BE00A9" w:rsidRPr="00734F81">
        <w:rPr>
          <w:sz w:val="22"/>
          <w:szCs w:val="22"/>
        </w:rPr>
        <w:t>spécialisés</w:t>
      </w:r>
      <w:r w:rsidRPr="00734F81">
        <w:rPr>
          <w:sz w:val="22"/>
          <w:szCs w:val="22"/>
        </w:rPr>
        <w:t>, il est également mentionné si ces véhicules sont destinés à desservir des communes appartenant à u</w:t>
      </w:r>
      <w:r w:rsidR="00E550F3" w:rsidRPr="00734F81">
        <w:rPr>
          <w:sz w:val="22"/>
          <w:szCs w:val="22"/>
        </w:rPr>
        <w:t>ne agglomération de plus de 250 </w:t>
      </w:r>
      <w:r w:rsidRPr="00734F81">
        <w:rPr>
          <w:sz w:val="22"/>
          <w:szCs w:val="22"/>
        </w:rPr>
        <w:t xml:space="preserve">000 habitants (ces communes sont mentionnées dans l’annexe I de l’arrêté du 22 décembre 2021 établissant les listes </w:t>
      </w:r>
      <w:r w:rsidR="00E550F3" w:rsidRPr="00734F81">
        <w:rPr>
          <w:sz w:val="22"/>
          <w:szCs w:val="22"/>
        </w:rPr>
        <w:t>d'agglomérations de plus de 100 000, 150 000 et 250 </w:t>
      </w:r>
      <w:r w:rsidRPr="00734F81">
        <w:rPr>
          <w:sz w:val="22"/>
          <w:szCs w:val="22"/>
        </w:rPr>
        <w:t>000 habita</w:t>
      </w:r>
      <w:r w:rsidR="00E550F3" w:rsidRPr="00734F81">
        <w:rPr>
          <w:sz w:val="22"/>
          <w:szCs w:val="22"/>
        </w:rPr>
        <w:t>nts conformément à l'article R. </w:t>
      </w:r>
      <w:r w:rsidRPr="00734F81">
        <w:rPr>
          <w:sz w:val="22"/>
          <w:szCs w:val="22"/>
        </w:rPr>
        <w:t>221-2 du code de l'</w:t>
      </w:r>
      <w:r w:rsidR="00E550F3" w:rsidRPr="00734F81">
        <w:rPr>
          <w:sz w:val="22"/>
          <w:szCs w:val="22"/>
        </w:rPr>
        <w:t>environnement et à l'article L. </w:t>
      </w:r>
      <w:r w:rsidRPr="00734F81">
        <w:rPr>
          <w:sz w:val="22"/>
          <w:szCs w:val="22"/>
        </w:rPr>
        <w:t>2213-4-1 du code général des collectivités territoriales).</w:t>
      </w:r>
    </w:p>
    <w:p w14:paraId="254566B7" w14:textId="77777777" w:rsidR="00AC352A" w:rsidRPr="00734F81" w:rsidRDefault="00AC352A" w:rsidP="00AC352A">
      <w:pPr>
        <w:jc w:val="both"/>
        <w:rPr>
          <w:sz w:val="22"/>
          <w:szCs w:val="22"/>
        </w:rPr>
      </w:pPr>
    </w:p>
    <w:p w14:paraId="72824628" w14:textId="5B80AB38" w:rsidR="00AC352A" w:rsidRPr="00734F81" w:rsidRDefault="00AC352A" w:rsidP="00AC352A">
      <w:pPr>
        <w:jc w:val="both"/>
        <w:rPr>
          <w:sz w:val="22"/>
          <w:szCs w:val="22"/>
        </w:rPr>
      </w:pPr>
      <w:r w:rsidRPr="00734F81">
        <w:rPr>
          <w:sz w:val="22"/>
          <w:szCs w:val="22"/>
        </w:rPr>
        <w:t>Les documents justificatifs spécifiques à</w:t>
      </w:r>
      <w:r w:rsidR="001F5053" w:rsidRPr="00734F81">
        <w:rPr>
          <w:sz w:val="22"/>
          <w:szCs w:val="22"/>
        </w:rPr>
        <w:t xml:space="preserve"> l’opération sont les suivants</w:t>
      </w:r>
      <w:r w:rsidR="00345DB7" w:rsidRPr="00734F81">
        <w:rPr>
          <w:sz w:val="22"/>
          <w:szCs w:val="22"/>
        </w:rPr>
        <w:t> :</w:t>
      </w:r>
    </w:p>
    <w:p w14:paraId="0ACA57E8" w14:textId="5DD1E028" w:rsidR="00AC352A" w:rsidRPr="00734F81" w:rsidRDefault="00AC352A" w:rsidP="00AC352A">
      <w:pPr>
        <w:jc w:val="both"/>
        <w:rPr>
          <w:sz w:val="22"/>
          <w:szCs w:val="22"/>
        </w:rPr>
      </w:pPr>
      <w:r w:rsidRPr="00734F81">
        <w:rPr>
          <w:sz w:val="22"/>
          <w:szCs w:val="22"/>
        </w:rPr>
        <w:t xml:space="preserve">- la copie du certificat d’immatriculation </w:t>
      </w:r>
      <w:r w:rsidR="001F5053" w:rsidRPr="00734F81">
        <w:rPr>
          <w:sz w:val="22"/>
          <w:szCs w:val="22"/>
        </w:rPr>
        <w:t>des</w:t>
      </w:r>
      <w:r w:rsidRPr="00734F81">
        <w:rPr>
          <w:sz w:val="22"/>
          <w:szCs w:val="22"/>
        </w:rPr>
        <w:t xml:space="preserve"> vé</w:t>
      </w:r>
      <w:r w:rsidR="001F5053" w:rsidRPr="00734F81">
        <w:rPr>
          <w:sz w:val="22"/>
          <w:szCs w:val="22"/>
        </w:rPr>
        <w:t>hicules achetés ou loués ou issus d’une opération de rétrofit électrique ;</w:t>
      </w:r>
    </w:p>
    <w:p w14:paraId="10E847B2" w14:textId="2C60A66D" w:rsidR="00AF7283" w:rsidRPr="00734F81" w:rsidRDefault="00AC352A" w:rsidP="00AC352A">
      <w:pPr>
        <w:jc w:val="both"/>
        <w:rPr>
          <w:sz w:val="22"/>
          <w:szCs w:val="22"/>
        </w:rPr>
      </w:pPr>
      <w:r w:rsidRPr="00734F81">
        <w:rPr>
          <w:sz w:val="22"/>
          <w:szCs w:val="22"/>
        </w:rPr>
        <w:t>- la feuille récapitulative, disponible sur le site internet du ministère chargé de l’énergie, mentionnant les caracté</w:t>
      </w:r>
      <w:r w:rsidR="0050529C" w:rsidRPr="00734F81">
        <w:rPr>
          <w:sz w:val="22"/>
          <w:szCs w:val="22"/>
        </w:rPr>
        <w:t>ristiques des véhicules achetés ou</w:t>
      </w:r>
      <w:r w:rsidRPr="00734F81">
        <w:rPr>
          <w:sz w:val="22"/>
          <w:szCs w:val="22"/>
        </w:rPr>
        <w:t xml:space="preserve"> loués ou </w:t>
      </w:r>
      <w:r w:rsidR="002E1B65" w:rsidRPr="00734F81">
        <w:rPr>
          <w:sz w:val="22"/>
          <w:szCs w:val="22"/>
        </w:rPr>
        <w:t>issus d’une opération de rétrofit électrique</w:t>
      </w:r>
      <w:r w:rsidRPr="00734F81">
        <w:rPr>
          <w:sz w:val="22"/>
          <w:szCs w:val="22"/>
        </w:rPr>
        <w:t>.</w:t>
      </w:r>
    </w:p>
    <w:p w14:paraId="01B4B66C" w14:textId="0021D25F" w:rsidR="00AC352A" w:rsidRPr="001C2208" w:rsidRDefault="00AC352A" w:rsidP="003A660A">
      <w:pPr>
        <w:jc w:val="both"/>
        <w:rPr>
          <w:sz w:val="22"/>
          <w:szCs w:val="22"/>
        </w:rPr>
      </w:pPr>
    </w:p>
    <w:p w14:paraId="5318795F" w14:textId="77777777" w:rsidR="008650A5" w:rsidRPr="001C2208" w:rsidRDefault="008650A5" w:rsidP="008650A5">
      <w:pPr>
        <w:jc w:val="both"/>
        <w:rPr>
          <w:b/>
          <w:sz w:val="22"/>
          <w:szCs w:val="22"/>
          <w:u w:val="single"/>
        </w:rPr>
      </w:pPr>
      <w:r w:rsidRPr="001C2208">
        <w:rPr>
          <w:b/>
          <w:sz w:val="22"/>
          <w:szCs w:val="22"/>
          <w:u w:val="single"/>
        </w:rPr>
        <w:t>4. Durée de vie conventionnelle</w:t>
      </w:r>
    </w:p>
    <w:p w14:paraId="04E903A2" w14:textId="314F1AAC" w:rsidR="00B82D0F" w:rsidRPr="001C2208" w:rsidRDefault="00B82D0F" w:rsidP="00B82D0F">
      <w:pPr>
        <w:jc w:val="both"/>
        <w:rPr>
          <w:sz w:val="22"/>
          <w:szCs w:val="22"/>
        </w:rPr>
      </w:pPr>
      <w:r w:rsidRPr="001C2208">
        <w:rPr>
          <w:sz w:val="22"/>
          <w:szCs w:val="22"/>
        </w:rPr>
        <w:t>La durée de vie conventionnelle est de :</w:t>
      </w:r>
    </w:p>
    <w:p w14:paraId="7A3D1046" w14:textId="240A5EF2" w:rsidR="00B82D0F" w:rsidRPr="001C2208" w:rsidRDefault="00B82D0F" w:rsidP="00B82D0F">
      <w:pPr>
        <w:jc w:val="both"/>
        <w:rPr>
          <w:sz w:val="22"/>
          <w:szCs w:val="22"/>
        </w:rPr>
      </w:pPr>
      <w:r w:rsidRPr="001C2208">
        <w:rPr>
          <w:sz w:val="22"/>
          <w:szCs w:val="22"/>
        </w:rPr>
        <w:t>- 12 ans pour les véhicules neufs ;</w:t>
      </w:r>
    </w:p>
    <w:p w14:paraId="6CF513E4" w14:textId="13A65700" w:rsidR="008650A5" w:rsidRPr="001C2208" w:rsidRDefault="00B82D0F" w:rsidP="00B82D0F">
      <w:pPr>
        <w:jc w:val="both"/>
        <w:rPr>
          <w:sz w:val="22"/>
          <w:szCs w:val="22"/>
        </w:rPr>
      </w:pPr>
      <w:r w:rsidRPr="001C2208">
        <w:rPr>
          <w:sz w:val="22"/>
          <w:szCs w:val="22"/>
        </w:rPr>
        <w:t>- 9 ans pour les véhicules issus d’une opération de rétrofit électrique.</w:t>
      </w:r>
    </w:p>
    <w:p w14:paraId="1108FEA1" w14:textId="77777777" w:rsidR="008650A5" w:rsidRPr="001C2208" w:rsidRDefault="008650A5" w:rsidP="008650A5">
      <w:pPr>
        <w:suppressAutoHyphens w:val="0"/>
        <w:rPr>
          <w:b/>
          <w:sz w:val="22"/>
          <w:szCs w:val="22"/>
          <w:u w:val="single"/>
        </w:rPr>
      </w:pPr>
    </w:p>
    <w:p w14:paraId="211D1013" w14:textId="77777777" w:rsidR="008650A5" w:rsidRPr="001C2208" w:rsidRDefault="008650A5" w:rsidP="008650A5">
      <w:pPr>
        <w:suppressAutoHyphens w:val="0"/>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27D3B13E" w14:textId="3E5D2493" w:rsidR="008650A5" w:rsidRPr="001C2208" w:rsidRDefault="00087D3E" w:rsidP="00CD0192">
      <w:pPr>
        <w:pStyle w:val="Corpsdetexte"/>
        <w:rPr>
          <w:bCs/>
          <w:color w:val="auto"/>
          <w:sz w:val="22"/>
          <w:szCs w:val="22"/>
        </w:rPr>
      </w:pPr>
      <w:r w:rsidRPr="001C2208">
        <w:rPr>
          <w:bCs/>
          <w:color w:val="auto"/>
          <w:sz w:val="22"/>
          <w:szCs w:val="22"/>
        </w:rPr>
        <w:t>Pour les opérations d’achat ou de location</w:t>
      </w:r>
      <w:r w:rsidR="00E93796" w:rsidRPr="001C2208">
        <w:rPr>
          <w:bCs/>
          <w:color w:val="auto"/>
          <w:sz w:val="22"/>
          <w:szCs w:val="22"/>
        </w:rPr>
        <w:t xml:space="preserve"> de véhicules</w:t>
      </w:r>
      <w:r w:rsidR="00D47DD9" w:rsidRPr="001C2208">
        <w:rPr>
          <w:bCs/>
          <w:color w:val="auto"/>
          <w:sz w:val="22"/>
          <w:szCs w:val="22"/>
        </w:rPr>
        <w:t xml:space="preserve"> neufs</w:t>
      </w:r>
      <w:r w:rsidR="00BD5015" w:rsidRPr="001C2208">
        <w:rPr>
          <w:bCs/>
          <w:color w:val="auto"/>
          <w:sz w:val="22"/>
          <w:szCs w:val="22"/>
        </w:rPr>
        <w:t>, le montant de</w:t>
      </w:r>
      <w:r w:rsidRPr="001C2208">
        <w:rPr>
          <w:bCs/>
          <w:color w:val="auto"/>
          <w:sz w:val="22"/>
          <w:szCs w:val="22"/>
        </w:rPr>
        <w:t xml:space="preserve"> certificats d’économie d’énergie s’établit comme suit :</w:t>
      </w:r>
    </w:p>
    <w:p w14:paraId="2EC63D6B" w14:textId="77777777" w:rsidR="00087D3E" w:rsidRPr="001C2208" w:rsidRDefault="00087D3E" w:rsidP="008650A5">
      <w:pPr>
        <w:pStyle w:val="Corpsdetexte"/>
        <w:rPr>
          <w:bCs/>
          <w:color w:val="auto"/>
          <w:sz w:val="22"/>
          <w:szCs w:val="22"/>
        </w:rPr>
      </w:pPr>
    </w:p>
    <w:tbl>
      <w:tblPr>
        <w:tblW w:w="9209" w:type="dxa"/>
        <w:jc w:val="center"/>
        <w:tblCellMar>
          <w:left w:w="70" w:type="dxa"/>
          <w:right w:w="70" w:type="dxa"/>
        </w:tblCellMar>
        <w:tblLook w:val="04A0" w:firstRow="1" w:lastRow="0" w:firstColumn="1" w:lastColumn="0" w:noHBand="0" w:noVBand="1"/>
      </w:tblPr>
      <w:tblGrid>
        <w:gridCol w:w="4821"/>
        <w:gridCol w:w="2404"/>
        <w:gridCol w:w="567"/>
        <w:gridCol w:w="1417"/>
      </w:tblGrid>
      <w:tr w:rsidR="00087D3E" w:rsidRPr="00734F81" w14:paraId="5A27D983" w14:textId="77777777" w:rsidTr="00087D3E">
        <w:trPr>
          <w:trHeight w:val="628"/>
          <w:jc w:val="center"/>
        </w:trPr>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04815" w14:textId="44149C15" w:rsidR="00087D3E" w:rsidRPr="00734F81" w:rsidRDefault="000E7456" w:rsidP="002F0420">
            <w:pPr>
              <w:jc w:val="center"/>
              <w:rPr>
                <w:bCs/>
                <w:sz w:val="22"/>
                <w:szCs w:val="22"/>
              </w:rPr>
            </w:pPr>
            <w:r w:rsidRPr="00734F81">
              <w:rPr>
                <w:bCs/>
                <w:sz w:val="22"/>
                <w:szCs w:val="22"/>
              </w:rPr>
              <w:t>Catégorie de</w:t>
            </w:r>
            <w:r w:rsidR="00087D3E" w:rsidRPr="00734F81">
              <w:rPr>
                <w:bCs/>
                <w:sz w:val="22"/>
                <w:szCs w:val="22"/>
              </w:rPr>
              <w:t xml:space="preserve"> véhicule</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5ADA14A9" w14:textId="7E021056" w:rsidR="00087D3E" w:rsidRPr="00734F81" w:rsidRDefault="00087D3E" w:rsidP="00087D3E">
            <w:pPr>
              <w:jc w:val="center"/>
              <w:rPr>
                <w:bCs/>
                <w:sz w:val="22"/>
                <w:szCs w:val="22"/>
              </w:rPr>
            </w:pPr>
            <w:r w:rsidRPr="00734F81">
              <w:rPr>
                <w:bCs/>
                <w:sz w:val="22"/>
                <w:szCs w:val="22"/>
              </w:rPr>
              <w:t xml:space="preserve">Montant en kWh </w:t>
            </w:r>
            <w:proofErr w:type="spellStart"/>
            <w:r w:rsidRPr="00734F81">
              <w:rPr>
                <w:bCs/>
                <w:sz w:val="22"/>
                <w:szCs w:val="22"/>
              </w:rPr>
              <w:t>cumac</w:t>
            </w:r>
            <w:proofErr w:type="spellEnd"/>
            <w:r w:rsidRPr="00734F81">
              <w:rPr>
                <w:bCs/>
                <w:sz w:val="22"/>
                <w:szCs w:val="22"/>
              </w:rPr>
              <w:t xml:space="preserve"> par véhicule</w:t>
            </w:r>
          </w:p>
        </w:tc>
        <w:tc>
          <w:tcPr>
            <w:tcW w:w="567" w:type="dxa"/>
            <w:tcBorders>
              <w:top w:val="nil"/>
              <w:left w:val="nil"/>
              <w:bottom w:val="nil"/>
              <w:right w:val="single" w:sz="4" w:space="0" w:color="auto"/>
            </w:tcBorders>
            <w:shd w:val="clear" w:color="auto" w:fill="auto"/>
            <w:noWrap/>
            <w:vAlign w:val="center"/>
            <w:hideMark/>
          </w:tcPr>
          <w:p w14:paraId="7B5778B9" w14:textId="77777777" w:rsidR="00087D3E" w:rsidRPr="00734F81" w:rsidRDefault="00087D3E" w:rsidP="002F0420">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B1E32" w14:textId="41BA0AF0" w:rsidR="00087D3E" w:rsidRPr="00734F81" w:rsidRDefault="00087D3E" w:rsidP="00087D3E">
            <w:pPr>
              <w:jc w:val="center"/>
              <w:rPr>
                <w:sz w:val="22"/>
                <w:szCs w:val="22"/>
              </w:rPr>
            </w:pPr>
            <w:r w:rsidRPr="00734F81">
              <w:rPr>
                <w:bCs/>
                <w:sz w:val="22"/>
                <w:szCs w:val="22"/>
              </w:rPr>
              <w:t>Nombre de véhicules</w:t>
            </w:r>
          </w:p>
        </w:tc>
      </w:tr>
      <w:tr w:rsidR="00087D3E" w:rsidRPr="00734F81" w14:paraId="2908D58B"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tcPr>
          <w:p w14:paraId="45D05C6B" w14:textId="77777777" w:rsidR="00087D3E" w:rsidRPr="00734F81" w:rsidRDefault="00087D3E" w:rsidP="002F0420">
            <w:pPr>
              <w:jc w:val="center"/>
              <w:rPr>
                <w:sz w:val="22"/>
                <w:szCs w:val="22"/>
              </w:rPr>
            </w:pPr>
            <w:r w:rsidRPr="00734F81">
              <w:rPr>
                <w:rStyle w:val="normaltextrun"/>
                <w:sz w:val="22"/>
                <w:szCs w:val="22"/>
              </w:rPr>
              <w:t>Camion porteur &gt; 3,5 tonnes et &lt; 4,25 tonnes</w:t>
            </w:r>
            <w:r w:rsidRPr="00734F81">
              <w:rPr>
                <w:rStyle w:val="eop"/>
                <w:sz w:val="22"/>
                <w:szCs w:val="22"/>
              </w:rPr>
              <w:t>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57648F0" w14:textId="77777777" w:rsidR="00087D3E" w:rsidRPr="00734F81" w:rsidRDefault="00087D3E" w:rsidP="002F0420">
            <w:pPr>
              <w:jc w:val="center"/>
              <w:rPr>
                <w:rFonts w:ascii="Times" w:hAnsi="Times" w:cs="Times"/>
                <w:b/>
                <w:bCs/>
                <w:sz w:val="22"/>
                <w:szCs w:val="22"/>
              </w:rPr>
            </w:pPr>
            <w:r w:rsidRPr="00734F81">
              <w:rPr>
                <w:rFonts w:ascii="Times" w:hAnsi="Times" w:cs="Times"/>
                <w:b/>
                <w:bCs/>
                <w:sz w:val="22"/>
                <w:szCs w:val="22"/>
              </w:rPr>
              <w:t>222 300</w:t>
            </w:r>
          </w:p>
        </w:tc>
        <w:tc>
          <w:tcPr>
            <w:tcW w:w="567" w:type="dxa"/>
            <w:vMerge w:val="restart"/>
            <w:tcBorders>
              <w:top w:val="nil"/>
              <w:left w:val="nil"/>
              <w:right w:val="single" w:sz="4" w:space="0" w:color="auto"/>
            </w:tcBorders>
            <w:shd w:val="clear" w:color="auto" w:fill="auto"/>
            <w:noWrap/>
            <w:vAlign w:val="center"/>
          </w:tcPr>
          <w:p w14:paraId="05D917C0" w14:textId="464AA589" w:rsidR="00087D3E" w:rsidRPr="00734F81" w:rsidRDefault="00087D3E" w:rsidP="002F0420">
            <w:pPr>
              <w:jc w:val="center"/>
              <w:rPr>
                <w:bCs/>
                <w:sz w:val="22"/>
                <w:szCs w:val="22"/>
              </w:rPr>
            </w:pPr>
            <w:r w:rsidRPr="00734F81">
              <w:rPr>
                <w:bCs/>
                <w:sz w:val="22"/>
                <w:szCs w:val="22"/>
              </w:rPr>
              <w:t>X</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70DE30" w14:textId="77777777" w:rsidR="00087D3E" w:rsidRPr="00734F81" w:rsidRDefault="00087D3E" w:rsidP="002F0420">
            <w:pPr>
              <w:jc w:val="center"/>
              <w:rPr>
                <w:b/>
                <w:bCs/>
                <w:sz w:val="22"/>
                <w:szCs w:val="22"/>
              </w:rPr>
            </w:pPr>
            <w:r w:rsidRPr="00734F81">
              <w:rPr>
                <w:b/>
                <w:bCs/>
                <w:sz w:val="22"/>
                <w:szCs w:val="22"/>
              </w:rPr>
              <w:t>N</w:t>
            </w:r>
          </w:p>
        </w:tc>
      </w:tr>
      <w:tr w:rsidR="00087D3E" w:rsidRPr="00734F81" w14:paraId="29D18DD3"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tcPr>
          <w:p w14:paraId="52F503F2" w14:textId="77777777" w:rsidR="00087D3E" w:rsidRPr="00734F81" w:rsidRDefault="00087D3E" w:rsidP="002F0420">
            <w:pPr>
              <w:jc w:val="center"/>
              <w:rPr>
                <w:sz w:val="22"/>
                <w:szCs w:val="22"/>
              </w:rPr>
            </w:pPr>
            <w:r w:rsidRPr="00734F81">
              <w:rPr>
                <w:rStyle w:val="normaltextrun"/>
                <w:sz w:val="22"/>
                <w:szCs w:val="22"/>
              </w:rPr>
              <w:t>Camion porteur ≥ 4,25 tonnes et &lt; 7,5 tonnes</w:t>
            </w:r>
            <w:r w:rsidRPr="00734F81">
              <w:rPr>
                <w:rStyle w:val="eop"/>
                <w:sz w:val="22"/>
                <w:szCs w:val="22"/>
              </w:rPr>
              <w:t>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CA53B93" w14:textId="77777777" w:rsidR="00087D3E" w:rsidRPr="00734F81" w:rsidRDefault="00087D3E" w:rsidP="002F0420">
            <w:pPr>
              <w:jc w:val="center"/>
              <w:rPr>
                <w:rFonts w:ascii="Times" w:hAnsi="Times" w:cs="Times"/>
                <w:b/>
                <w:bCs/>
                <w:sz w:val="22"/>
                <w:szCs w:val="22"/>
              </w:rPr>
            </w:pPr>
            <w:r w:rsidRPr="00734F81">
              <w:rPr>
                <w:rFonts w:ascii="Times" w:hAnsi="Times" w:cs="Times"/>
                <w:b/>
                <w:bCs/>
                <w:sz w:val="22"/>
                <w:szCs w:val="22"/>
              </w:rPr>
              <w:t>433 100</w:t>
            </w:r>
          </w:p>
        </w:tc>
        <w:tc>
          <w:tcPr>
            <w:tcW w:w="567" w:type="dxa"/>
            <w:vMerge/>
            <w:tcBorders>
              <w:left w:val="nil"/>
              <w:right w:val="single" w:sz="4" w:space="0" w:color="auto"/>
            </w:tcBorders>
            <w:shd w:val="clear" w:color="auto" w:fill="auto"/>
            <w:noWrap/>
            <w:vAlign w:val="center"/>
          </w:tcPr>
          <w:p w14:paraId="09EB3605" w14:textId="5654497C"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1F841976" w14:textId="77777777" w:rsidR="00087D3E" w:rsidRPr="00734F81" w:rsidRDefault="00087D3E" w:rsidP="002F0420">
            <w:pPr>
              <w:jc w:val="center"/>
              <w:rPr>
                <w:b/>
                <w:bCs/>
                <w:sz w:val="22"/>
                <w:szCs w:val="22"/>
              </w:rPr>
            </w:pPr>
          </w:p>
        </w:tc>
      </w:tr>
      <w:tr w:rsidR="00087D3E" w:rsidRPr="00734F81" w14:paraId="4F485E2D"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673A95D7" w14:textId="21A2F812" w:rsidR="00087D3E" w:rsidRPr="00734F81" w:rsidRDefault="00087D3E" w:rsidP="002F0420">
            <w:pPr>
              <w:jc w:val="center"/>
              <w:rPr>
                <w:sz w:val="22"/>
                <w:szCs w:val="22"/>
              </w:rPr>
            </w:pPr>
            <w:r w:rsidRPr="00734F81">
              <w:rPr>
                <w:sz w:val="22"/>
                <w:szCs w:val="22"/>
              </w:rPr>
              <w:t xml:space="preserve">Camion porteur </w:t>
            </w:r>
            <w:r w:rsidRPr="00734F81">
              <w:rPr>
                <w:rStyle w:val="normaltextrun"/>
                <w:sz w:val="22"/>
                <w:szCs w:val="22"/>
              </w:rPr>
              <w:t>≥</w:t>
            </w:r>
            <w:r w:rsidR="00A07B18" w:rsidRPr="00734F81">
              <w:rPr>
                <w:rStyle w:val="normaltextrun"/>
                <w:sz w:val="22"/>
                <w:szCs w:val="22"/>
              </w:rPr>
              <w:t xml:space="preserve"> </w:t>
            </w:r>
            <w:r w:rsidRPr="00734F81">
              <w:rPr>
                <w:sz w:val="22"/>
                <w:szCs w:val="22"/>
              </w:rPr>
              <w:t xml:space="preserve">7,5 tonnes et </w:t>
            </w:r>
            <w:r w:rsidR="00A07B18" w:rsidRPr="00734F81">
              <w:rPr>
                <w:rStyle w:val="normaltextrun"/>
                <w:sz w:val="22"/>
                <w:szCs w:val="22"/>
              </w:rPr>
              <w:t>&lt;</w:t>
            </w:r>
            <w:r w:rsidRPr="00734F81">
              <w:rPr>
                <w:rStyle w:val="normaltextrun"/>
                <w:sz w:val="22"/>
                <w:szCs w:val="22"/>
              </w:rPr>
              <w:t xml:space="preserve"> </w:t>
            </w:r>
            <w:r w:rsidRPr="00734F81">
              <w:rPr>
                <w:sz w:val="22"/>
                <w:szCs w:val="22"/>
              </w:rPr>
              <w:t>12 tonnes</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7774D27" w14:textId="194281A4" w:rsidR="00087D3E" w:rsidRPr="00734F81" w:rsidRDefault="00087D3E" w:rsidP="00087D3E">
            <w:pPr>
              <w:jc w:val="center"/>
              <w:rPr>
                <w:rFonts w:ascii="Times" w:hAnsi="Times" w:cs="Times"/>
                <w:b/>
                <w:bCs/>
                <w:sz w:val="22"/>
                <w:szCs w:val="22"/>
              </w:rPr>
            </w:pPr>
            <w:r w:rsidRPr="00734F81">
              <w:rPr>
                <w:rFonts w:ascii="Times" w:hAnsi="Times" w:cs="Times"/>
                <w:b/>
                <w:bCs/>
                <w:sz w:val="22"/>
                <w:szCs w:val="22"/>
              </w:rPr>
              <w:t>671 500</w:t>
            </w:r>
          </w:p>
        </w:tc>
        <w:tc>
          <w:tcPr>
            <w:tcW w:w="567" w:type="dxa"/>
            <w:vMerge/>
            <w:tcBorders>
              <w:left w:val="nil"/>
              <w:right w:val="single" w:sz="4" w:space="0" w:color="auto"/>
            </w:tcBorders>
            <w:shd w:val="clear" w:color="auto" w:fill="auto"/>
            <w:noWrap/>
            <w:vAlign w:val="center"/>
            <w:hideMark/>
          </w:tcPr>
          <w:p w14:paraId="26D7883E" w14:textId="59ACA5DF"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35927968" w14:textId="77777777" w:rsidR="00087D3E" w:rsidRPr="00734F81" w:rsidRDefault="00087D3E" w:rsidP="002F0420">
            <w:pPr>
              <w:jc w:val="center"/>
              <w:rPr>
                <w:b/>
                <w:bCs/>
                <w:sz w:val="22"/>
                <w:szCs w:val="22"/>
              </w:rPr>
            </w:pPr>
          </w:p>
        </w:tc>
      </w:tr>
      <w:tr w:rsidR="00087D3E" w:rsidRPr="00734F81" w14:paraId="5D487E7D"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2651C48F" w14:textId="55B3587E" w:rsidR="00087D3E" w:rsidRPr="00734F81" w:rsidRDefault="00087D3E" w:rsidP="002F0420">
            <w:pPr>
              <w:jc w:val="center"/>
              <w:rPr>
                <w:sz w:val="22"/>
                <w:szCs w:val="22"/>
              </w:rPr>
            </w:pPr>
            <w:r w:rsidRPr="00734F81">
              <w:rPr>
                <w:sz w:val="22"/>
                <w:szCs w:val="22"/>
              </w:rPr>
              <w:t xml:space="preserve">Camion porteur </w:t>
            </w:r>
            <w:r w:rsidR="00A07B18" w:rsidRPr="00734F81">
              <w:rPr>
                <w:rStyle w:val="normaltextrun"/>
                <w:sz w:val="22"/>
                <w:szCs w:val="22"/>
              </w:rPr>
              <w:t>≥</w:t>
            </w:r>
            <w:r w:rsidR="001D49C5" w:rsidRPr="00734F81">
              <w:rPr>
                <w:rStyle w:val="normaltextrun"/>
                <w:sz w:val="22"/>
                <w:szCs w:val="22"/>
              </w:rPr>
              <w:t xml:space="preserve"> </w:t>
            </w:r>
            <w:r w:rsidRPr="00734F81">
              <w:rPr>
                <w:sz w:val="22"/>
                <w:szCs w:val="22"/>
              </w:rPr>
              <w:t>12 tonnes et &lt;</w:t>
            </w:r>
            <w:r w:rsidRPr="00734F81">
              <w:rPr>
                <w:rStyle w:val="normaltextrun"/>
                <w:sz w:val="22"/>
                <w:szCs w:val="22"/>
              </w:rPr>
              <w:t xml:space="preserve"> </w:t>
            </w:r>
            <w:r w:rsidRPr="00734F81">
              <w:rPr>
                <w:sz w:val="22"/>
                <w:szCs w:val="22"/>
              </w:rPr>
              <w:t xml:space="preserve">19 tonnes </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89D7945" w14:textId="27742C00" w:rsidR="00087D3E" w:rsidRPr="00734F81" w:rsidRDefault="00087D3E" w:rsidP="00087D3E">
            <w:pPr>
              <w:jc w:val="center"/>
              <w:rPr>
                <w:rFonts w:ascii="Times" w:hAnsi="Times" w:cs="Times"/>
                <w:b/>
                <w:bCs/>
                <w:sz w:val="22"/>
                <w:szCs w:val="22"/>
              </w:rPr>
            </w:pPr>
            <w:r w:rsidRPr="00734F81">
              <w:rPr>
                <w:rFonts w:ascii="Times" w:hAnsi="Times" w:cs="Times"/>
                <w:b/>
                <w:bCs/>
                <w:sz w:val="22"/>
                <w:szCs w:val="22"/>
              </w:rPr>
              <w:t>824 000</w:t>
            </w:r>
          </w:p>
        </w:tc>
        <w:tc>
          <w:tcPr>
            <w:tcW w:w="567" w:type="dxa"/>
            <w:vMerge/>
            <w:tcBorders>
              <w:left w:val="nil"/>
              <w:right w:val="single" w:sz="4" w:space="0" w:color="auto"/>
            </w:tcBorders>
            <w:shd w:val="clear" w:color="auto" w:fill="auto"/>
            <w:noWrap/>
            <w:vAlign w:val="center"/>
            <w:hideMark/>
          </w:tcPr>
          <w:p w14:paraId="0C4213C7" w14:textId="4908D643"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5DFD6640" w14:textId="77777777" w:rsidR="00087D3E" w:rsidRPr="00734F81" w:rsidRDefault="00087D3E" w:rsidP="002F0420">
            <w:pPr>
              <w:jc w:val="center"/>
              <w:rPr>
                <w:b/>
                <w:bCs/>
                <w:sz w:val="22"/>
                <w:szCs w:val="22"/>
              </w:rPr>
            </w:pPr>
          </w:p>
        </w:tc>
      </w:tr>
      <w:tr w:rsidR="00087D3E" w:rsidRPr="00734F81" w14:paraId="31772042"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41296810" w14:textId="6AB907F2" w:rsidR="00087D3E" w:rsidRPr="00734F81" w:rsidRDefault="00087D3E" w:rsidP="002F0420">
            <w:pPr>
              <w:jc w:val="center"/>
              <w:rPr>
                <w:sz w:val="22"/>
                <w:szCs w:val="22"/>
              </w:rPr>
            </w:pPr>
            <w:r w:rsidRPr="00734F81">
              <w:rPr>
                <w:sz w:val="22"/>
                <w:szCs w:val="22"/>
              </w:rPr>
              <w:t xml:space="preserve">Camion porteur </w:t>
            </w:r>
            <w:r w:rsidRPr="00734F81">
              <w:rPr>
                <w:rStyle w:val="normaltextrun"/>
                <w:sz w:val="22"/>
                <w:szCs w:val="22"/>
              </w:rPr>
              <w:t>≥</w:t>
            </w:r>
            <w:r w:rsidR="00FD25B3" w:rsidRPr="00734F81">
              <w:rPr>
                <w:rStyle w:val="normaltextrun"/>
                <w:sz w:val="22"/>
                <w:szCs w:val="22"/>
              </w:rPr>
              <w:t xml:space="preserve"> </w:t>
            </w:r>
            <w:r w:rsidRPr="00734F81">
              <w:rPr>
                <w:sz w:val="22"/>
                <w:szCs w:val="22"/>
              </w:rPr>
              <w:t>19 tonnes et &lt; 26 tonnes</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05742D6E" w14:textId="2EC8B10D" w:rsidR="00087D3E" w:rsidRPr="00734F81" w:rsidRDefault="00087D3E" w:rsidP="00087D3E">
            <w:pPr>
              <w:jc w:val="center"/>
              <w:rPr>
                <w:rFonts w:ascii="Times" w:hAnsi="Times" w:cs="Times"/>
                <w:b/>
                <w:bCs/>
                <w:sz w:val="22"/>
                <w:szCs w:val="22"/>
              </w:rPr>
            </w:pPr>
            <w:r w:rsidRPr="00734F81">
              <w:rPr>
                <w:rFonts w:ascii="Times" w:hAnsi="Times" w:cs="Times"/>
                <w:b/>
                <w:bCs/>
                <w:sz w:val="22"/>
                <w:szCs w:val="22"/>
              </w:rPr>
              <w:t>1 015 700</w:t>
            </w:r>
          </w:p>
        </w:tc>
        <w:tc>
          <w:tcPr>
            <w:tcW w:w="567" w:type="dxa"/>
            <w:vMerge/>
            <w:tcBorders>
              <w:left w:val="nil"/>
              <w:right w:val="single" w:sz="4" w:space="0" w:color="auto"/>
            </w:tcBorders>
            <w:shd w:val="clear" w:color="auto" w:fill="auto"/>
            <w:noWrap/>
            <w:vAlign w:val="center"/>
            <w:hideMark/>
          </w:tcPr>
          <w:p w14:paraId="54FF9686" w14:textId="37D6AD65"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6C3E6A0B" w14:textId="77777777" w:rsidR="00087D3E" w:rsidRPr="00734F81" w:rsidRDefault="00087D3E" w:rsidP="002F0420">
            <w:pPr>
              <w:jc w:val="center"/>
              <w:rPr>
                <w:b/>
                <w:bCs/>
                <w:sz w:val="22"/>
                <w:szCs w:val="22"/>
              </w:rPr>
            </w:pPr>
          </w:p>
        </w:tc>
      </w:tr>
      <w:tr w:rsidR="00087D3E" w:rsidRPr="00734F81" w14:paraId="17B66186"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tcPr>
          <w:p w14:paraId="421D4BFC" w14:textId="46974804" w:rsidR="00087D3E" w:rsidRPr="00734F81" w:rsidRDefault="00087D3E" w:rsidP="002F0420">
            <w:pPr>
              <w:jc w:val="center"/>
              <w:rPr>
                <w:sz w:val="22"/>
                <w:szCs w:val="22"/>
              </w:rPr>
            </w:pPr>
            <w:r w:rsidRPr="00734F81">
              <w:rPr>
                <w:sz w:val="22"/>
                <w:szCs w:val="22"/>
              </w:rPr>
              <w:t xml:space="preserve">Camion porteur </w:t>
            </w:r>
            <w:r w:rsidRPr="00734F81">
              <w:rPr>
                <w:rStyle w:val="normaltextrun"/>
                <w:sz w:val="22"/>
                <w:szCs w:val="22"/>
              </w:rPr>
              <w:t>≥</w:t>
            </w:r>
            <w:r w:rsidRPr="00734F81">
              <w:rPr>
                <w:sz w:val="22"/>
                <w:szCs w:val="22"/>
              </w:rPr>
              <w:t xml:space="preserve"> 26 tonnes et tracteur routier</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B9F10FE" w14:textId="643D0A46" w:rsidR="00087D3E" w:rsidRPr="00734F81" w:rsidRDefault="00087D3E" w:rsidP="00087D3E">
            <w:pPr>
              <w:jc w:val="center"/>
              <w:rPr>
                <w:rFonts w:ascii="Times" w:hAnsi="Times" w:cs="Times"/>
                <w:b/>
                <w:bCs/>
                <w:sz w:val="22"/>
                <w:szCs w:val="22"/>
              </w:rPr>
            </w:pPr>
            <w:r w:rsidRPr="00734F81">
              <w:rPr>
                <w:rFonts w:ascii="Times" w:hAnsi="Times" w:cs="Times"/>
                <w:b/>
                <w:bCs/>
                <w:sz w:val="22"/>
                <w:szCs w:val="22"/>
              </w:rPr>
              <w:t>1 918 500</w:t>
            </w:r>
          </w:p>
        </w:tc>
        <w:tc>
          <w:tcPr>
            <w:tcW w:w="567" w:type="dxa"/>
            <w:vMerge/>
            <w:tcBorders>
              <w:left w:val="nil"/>
              <w:right w:val="single" w:sz="4" w:space="0" w:color="auto"/>
            </w:tcBorders>
            <w:shd w:val="clear" w:color="auto" w:fill="auto"/>
            <w:noWrap/>
            <w:vAlign w:val="center"/>
          </w:tcPr>
          <w:p w14:paraId="205BC880" w14:textId="54039FA4"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tcPr>
          <w:p w14:paraId="7C27A373" w14:textId="77777777" w:rsidR="00087D3E" w:rsidRPr="00734F81" w:rsidRDefault="00087D3E" w:rsidP="002F0420">
            <w:pPr>
              <w:jc w:val="center"/>
              <w:rPr>
                <w:b/>
                <w:bCs/>
                <w:sz w:val="22"/>
                <w:szCs w:val="22"/>
              </w:rPr>
            </w:pPr>
          </w:p>
        </w:tc>
      </w:tr>
      <w:tr w:rsidR="00087D3E" w:rsidRPr="00734F81" w14:paraId="479FC61F" w14:textId="77777777" w:rsidTr="00A83D96">
        <w:trPr>
          <w:trHeight w:val="397"/>
          <w:jc w:val="center"/>
        </w:trPr>
        <w:tc>
          <w:tcPr>
            <w:tcW w:w="7225" w:type="dxa"/>
            <w:gridSpan w:val="2"/>
            <w:tcBorders>
              <w:top w:val="nil"/>
              <w:left w:val="single" w:sz="4" w:space="0" w:color="auto"/>
              <w:bottom w:val="nil"/>
              <w:right w:val="single" w:sz="4" w:space="0" w:color="auto"/>
            </w:tcBorders>
            <w:shd w:val="clear" w:color="auto" w:fill="auto"/>
            <w:noWrap/>
            <w:vAlign w:val="center"/>
            <w:hideMark/>
          </w:tcPr>
          <w:p w14:paraId="4AC81723" w14:textId="3D6CFB0B" w:rsidR="00087D3E" w:rsidRPr="00734F81" w:rsidRDefault="00087D3E" w:rsidP="002F0420">
            <w:pPr>
              <w:jc w:val="center"/>
              <w:rPr>
                <w:rFonts w:ascii="Times" w:hAnsi="Times" w:cs="Times"/>
                <w:sz w:val="22"/>
                <w:szCs w:val="22"/>
              </w:rPr>
            </w:pPr>
            <w:r w:rsidRPr="00734F81">
              <w:rPr>
                <w:rFonts w:ascii="Times" w:hAnsi="Times" w:cs="Times"/>
                <w:i/>
                <w:iCs/>
                <w:sz w:val="22"/>
                <w:szCs w:val="22"/>
              </w:rPr>
              <w:t>*</w:t>
            </w:r>
            <w:r w:rsidR="00614D0F" w:rsidRPr="00734F81">
              <w:rPr>
                <w:rFonts w:ascii="Times" w:hAnsi="Times" w:cs="Times"/>
                <w:i/>
                <w:iCs/>
                <w:sz w:val="22"/>
                <w:szCs w:val="22"/>
              </w:rPr>
              <w:t>Pour une a</w:t>
            </w:r>
            <w:r w:rsidRPr="00734F81">
              <w:rPr>
                <w:rFonts w:ascii="Times" w:hAnsi="Times" w:cs="Times"/>
                <w:i/>
                <w:iCs/>
                <w:sz w:val="22"/>
                <w:szCs w:val="22"/>
              </w:rPr>
              <w:t>gglomération</w:t>
            </w:r>
            <w:r w:rsidRPr="00734F81">
              <w:rPr>
                <w:rFonts w:ascii="Times" w:hAnsi="Times" w:cs="Times"/>
                <w:i/>
                <w:sz w:val="22"/>
                <w:szCs w:val="22"/>
                <w:shd w:val="clear" w:color="auto" w:fill="FFFFFF"/>
              </w:rPr>
              <w:t> ≤ </w:t>
            </w:r>
            <w:r w:rsidRPr="00734F81">
              <w:rPr>
                <w:rFonts w:ascii="Times" w:hAnsi="Times" w:cs="Times"/>
                <w:i/>
                <w:iCs/>
                <w:sz w:val="22"/>
                <w:szCs w:val="22"/>
              </w:rPr>
              <w:t>250 000 habitants</w:t>
            </w:r>
          </w:p>
        </w:tc>
        <w:tc>
          <w:tcPr>
            <w:tcW w:w="567" w:type="dxa"/>
            <w:vMerge/>
            <w:tcBorders>
              <w:left w:val="nil"/>
              <w:right w:val="single" w:sz="4" w:space="0" w:color="auto"/>
            </w:tcBorders>
            <w:shd w:val="clear" w:color="auto" w:fill="auto"/>
            <w:noWrap/>
            <w:vAlign w:val="center"/>
            <w:hideMark/>
          </w:tcPr>
          <w:p w14:paraId="792C8229" w14:textId="44EEB0FE" w:rsidR="00087D3E" w:rsidRPr="00734F81" w:rsidRDefault="00087D3E" w:rsidP="002F0420">
            <w:pPr>
              <w:jc w:val="center"/>
              <w:rPr>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3B8A670A" w14:textId="77777777" w:rsidR="00087D3E" w:rsidRPr="00734F81" w:rsidRDefault="00087D3E" w:rsidP="002F0420">
            <w:pPr>
              <w:jc w:val="center"/>
              <w:rPr>
                <w:sz w:val="22"/>
                <w:szCs w:val="22"/>
              </w:rPr>
            </w:pPr>
          </w:p>
        </w:tc>
      </w:tr>
      <w:tr w:rsidR="00087D3E" w:rsidRPr="00734F81" w14:paraId="0D648917" w14:textId="77777777" w:rsidTr="00A83D96">
        <w:trPr>
          <w:trHeight w:val="397"/>
          <w:jc w:val="center"/>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64C8" w14:textId="5828F04A" w:rsidR="00087D3E" w:rsidRPr="00734F81" w:rsidRDefault="00F6686B" w:rsidP="006C74B6">
            <w:pPr>
              <w:jc w:val="center"/>
              <w:rPr>
                <w:sz w:val="22"/>
                <w:szCs w:val="22"/>
              </w:rPr>
            </w:pPr>
            <w:r w:rsidRPr="00734F81">
              <w:rPr>
                <w:rStyle w:val="normaltextrun"/>
                <w:sz w:val="22"/>
                <w:szCs w:val="22"/>
              </w:rPr>
              <w:t>Benne à ordures ménagères</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742E6C1" w14:textId="28008D3E" w:rsidR="00087D3E" w:rsidRPr="00734F81" w:rsidRDefault="00087D3E" w:rsidP="00087D3E">
            <w:pPr>
              <w:jc w:val="center"/>
              <w:rPr>
                <w:rFonts w:ascii="Times" w:hAnsi="Times" w:cs="Times"/>
                <w:b/>
                <w:bCs/>
                <w:sz w:val="22"/>
                <w:szCs w:val="22"/>
              </w:rPr>
            </w:pPr>
            <w:r w:rsidRPr="00734F81">
              <w:rPr>
                <w:rFonts w:ascii="Times" w:hAnsi="Times" w:cs="Times"/>
                <w:b/>
                <w:bCs/>
                <w:sz w:val="22"/>
                <w:szCs w:val="22"/>
              </w:rPr>
              <w:t>1 572 900</w:t>
            </w:r>
          </w:p>
        </w:tc>
        <w:tc>
          <w:tcPr>
            <w:tcW w:w="567" w:type="dxa"/>
            <w:vMerge/>
            <w:tcBorders>
              <w:left w:val="nil"/>
              <w:right w:val="single" w:sz="4" w:space="0" w:color="auto"/>
            </w:tcBorders>
            <w:shd w:val="clear" w:color="auto" w:fill="auto"/>
            <w:noWrap/>
            <w:vAlign w:val="center"/>
            <w:hideMark/>
          </w:tcPr>
          <w:p w14:paraId="7C9B34C7" w14:textId="2E050310"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6944BF1C" w14:textId="77777777" w:rsidR="00087D3E" w:rsidRPr="00734F81" w:rsidRDefault="00087D3E" w:rsidP="002F0420">
            <w:pPr>
              <w:jc w:val="center"/>
              <w:rPr>
                <w:b/>
                <w:bCs/>
                <w:sz w:val="22"/>
                <w:szCs w:val="22"/>
              </w:rPr>
            </w:pPr>
          </w:p>
        </w:tc>
      </w:tr>
      <w:tr w:rsidR="00087D3E" w:rsidRPr="00734F81" w14:paraId="2481E98F" w14:textId="77777777" w:rsidTr="00A83D96">
        <w:trPr>
          <w:trHeight w:val="397"/>
          <w:jc w:val="center"/>
        </w:trPr>
        <w:tc>
          <w:tcPr>
            <w:tcW w:w="7225" w:type="dxa"/>
            <w:gridSpan w:val="2"/>
            <w:tcBorders>
              <w:top w:val="nil"/>
              <w:left w:val="single" w:sz="4" w:space="0" w:color="auto"/>
              <w:bottom w:val="single" w:sz="4" w:space="0" w:color="auto"/>
              <w:right w:val="single" w:sz="4" w:space="0" w:color="auto"/>
            </w:tcBorders>
            <w:shd w:val="clear" w:color="auto" w:fill="auto"/>
            <w:noWrap/>
            <w:vAlign w:val="center"/>
          </w:tcPr>
          <w:p w14:paraId="64EBEAC1" w14:textId="35973973" w:rsidR="00087D3E" w:rsidRPr="00734F81" w:rsidRDefault="00087D3E" w:rsidP="002F0420">
            <w:pPr>
              <w:jc w:val="center"/>
              <w:rPr>
                <w:rFonts w:ascii="Times" w:hAnsi="Times" w:cs="Times"/>
                <w:sz w:val="22"/>
                <w:szCs w:val="22"/>
              </w:rPr>
            </w:pPr>
            <w:r w:rsidRPr="00734F81">
              <w:rPr>
                <w:rFonts w:ascii="Times" w:hAnsi="Times" w:cs="Times"/>
                <w:i/>
                <w:iCs/>
                <w:sz w:val="22"/>
                <w:szCs w:val="22"/>
              </w:rPr>
              <w:t>**</w:t>
            </w:r>
            <w:r w:rsidR="00614D0F" w:rsidRPr="00734F81">
              <w:rPr>
                <w:rFonts w:ascii="Times" w:hAnsi="Times" w:cs="Times"/>
                <w:i/>
                <w:iCs/>
                <w:sz w:val="22"/>
                <w:szCs w:val="22"/>
              </w:rPr>
              <w:t>Pour une a</w:t>
            </w:r>
            <w:r w:rsidRPr="00734F81">
              <w:rPr>
                <w:rFonts w:ascii="Times" w:hAnsi="Times" w:cs="Times"/>
                <w:i/>
                <w:iCs/>
                <w:sz w:val="22"/>
                <w:szCs w:val="22"/>
              </w:rPr>
              <w:t>gglomération &gt; 250 000 habitants</w:t>
            </w:r>
          </w:p>
        </w:tc>
        <w:tc>
          <w:tcPr>
            <w:tcW w:w="567" w:type="dxa"/>
            <w:vMerge/>
            <w:tcBorders>
              <w:left w:val="nil"/>
              <w:right w:val="single" w:sz="4" w:space="0" w:color="auto"/>
            </w:tcBorders>
            <w:shd w:val="clear" w:color="auto" w:fill="auto"/>
            <w:noWrap/>
            <w:vAlign w:val="center"/>
          </w:tcPr>
          <w:p w14:paraId="4999DF2E" w14:textId="77777777" w:rsidR="00087D3E" w:rsidRPr="00734F81" w:rsidRDefault="00087D3E" w:rsidP="002F0420">
            <w:pPr>
              <w:jc w:val="center"/>
              <w:rPr>
                <w:sz w:val="22"/>
                <w:szCs w:val="22"/>
              </w:rPr>
            </w:pPr>
          </w:p>
        </w:tc>
        <w:tc>
          <w:tcPr>
            <w:tcW w:w="1417" w:type="dxa"/>
            <w:vMerge/>
            <w:tcBorders>
              <w:left w:val="single" w:sz="4" w:space="0" w:color="auto"/>
              <w:bottom w:val="single" w:sz="4" w:space="0" w:color="auto"/>
              <w:right w:val="single" w:sz="4" w:space="0" w:color="auto"/>
            </w:tcBorders>
            <w:vAlign w:val="center"/>
          </w:tcPr>
          <w:p w14:paraId="2F13C539" w14:textId="77777777" w:rsidR="00087D3E" w:rsidRPr="00734F81" w:rsidRDefault="00087D3E" w:rsidP="002F0420">
            <w:pPr>
              <w:jc w:val="center"/>
              <w:rPr>
                <w:sz w:val="22"/>
                <w:szCs w:val="22"/>
              </w:rPr>
            </w:pPr>
          </w:p>
        </w:tc>
      </w:tr>
      <w:tr w:rsidR="00087D3E" w:rsidRPr="00734F81" w14:paraId="08CC8A14" w14:textId="77777777" w:rsidTr="00A83D96">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26E9E23A" w14:textId="0583C035" w:rsidR="00087D3E" w:rsidRPr="00734F81" w:rsidRDefault="00F6686B" w:rsidP="002F0420">
            <w:pPr>
              <w:jc w:val="center"/>
              <w:rPr>
                <w:sz w:val="22"/>
                <w:szCs w:val="22"/>
              </w:rPr>
            </w:pPr>
            <w:r w:rsidRPr="00734F81">
              <w:rPr>
                <w:rStyle w:val="normaltextrun"/>
                <w:sz w:val="22"/>
                <w:szCs w:val="22"/>
              </w:rPr>
              <w:t>Benne à ordures ménagères</w:t>
            </w:r>
          </w:p>
        </w:tc>
        <w:tc>
          <w:tcPr>
            <w:tcW w:w="2404" w:type="dxa"/>
            <w:tcBorders>
              <w:top w:val="nil"/>
              <w:left w:val="nil"/>
              <w:bottom w:val="single" w:sz="4" w:space="0" w:color="auto"/>
              <w:right w:val="single" w:sz="4" w:space="0" w:color="auto"/>
            </w:tcBorders>
            <w:shd w:val="clear" w:color="auto" w:fill="auto"/>
            <w:noWrap/>
            <w:vAlign w:val="center"/>
            <w:hideMark/>
          </w:tcPr>
          <w:p w14:paraId="773E46E4" w14:textId="3837520D" w:rsidR="00087D3E" w:rsidRPr="00734F81" w:rsidRDefault="00087D3E" w:rsidP="00087D3E">
            <w:pPr>
              <w:jc w:val="center"/>
              <w:rPr>
                <w:rFonts w:ascii="Times" w:hAnsi="Times" w:cs="Times"/>
                <w:b/>
                <w:bCs/>
                <w:sz w:val="22"/>
                <w:szCs w:val="22"/>
              </w:rPr>
            </w:pPr>
            <w:r w:rsidRPr="00734F81">
              <w:rPr>
                <w:rFonts w:ascii="Times" w:hAnsi="Times" w:cs="Times"/>
                <w:b/>
                <w:bCs/>
                <w:sz w:val="22"/>
                <w:szCs w:val="22"/>
              </w:rPr>
              <w:t>786 500</w:t>
            </w:r>
          </w:p>
        </w:tc>
        <w:tc>
          <w:tcPr>
            <w:tcW w:w="567" w:type="dxa"/>
            <w:vMerge/>
            <w:tcBorders>
              <w:left w:val="single" w:sz="4" w:space="0" w:color="auto"/>
              <w:bottom w:val="nil"/>
              <w:right w:val="single" w:sz="4" w:space="0" w:color="auto"/>
            </w:tcBorders>
            <w:shd w:val="clear" w:color="auto" w:fill="auto"/>
            <w:noWrap/>
            <w:vAlign w:val="center"/>
            <w:hideMark/>
          </w:tcPr>
          <w:p w14:paraId="2B327EF5" w14:textId="77777777" w:rsidR="00087D3E" w:rsidRPr="00734F81" w:rsidRDefault="00087D3E"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4B3D46A8" w14:textId="77777777" w:rsidR="00087D3E" w:rsidRPr="00734F81" w:rsidRDefault="00087D3E" w:rsidP="002F0420">
            <w:pPr>
              <w:jc w:val="center"/>
              <w:rPr>
                <w:b/>
                <w:bCs/>
                <w:sz w:val="22"/>
                <w:szCs w:val="22"/>
              </w:rPr>
            </w:pPr>
          </w:p>
        </w:tc>
      </w:tr>
    </w:tbl>
    <w:p w14:paraId="5A2C17C9" w14:textId="77777777" w:rsidR="00575AEC" w:rsidRPr="001C2208" w:rsidRDefault="00575AEC" w:rsidP="003A660A">
      <w:pPr>
        <w:jc w:val="both"/>
        <w:rPr>
          <w:sz w:val="22"/>
          <w:szCs w:val="22"/>
        </w:rPr>
      </w:pPr>
    </w:p>
    <w:p w14:paraId="57C6E201" w14:textId="0DA226A7" w:rsidR="00E93796" w:rsidRPr="001C2208" w:rsidRDefault="00E93796" w:rsidP="003A660A">
      <w:pPr>
        <w:jc w:val="both"/>
        <w:rPr>
          <w:sz w:val="22"/>
          <w:szCs w:val="22"/>
        </w:rPr>
      </w:pPr>
      <w:r w:rsidRPr="001C2208">
        <w:rPr>
          <w:sz w:val="22"/>
          <w:szCs w:val="22"/>
        </w:rPr>
        <w:t>Pour les opérations de rétrofit électrique</w:t>
      </w:r>
      <w:r w:rsidR="00575AEC" w:rsidRPr="001C2208">
        <w:rPr>
          <w:sz w:val="22"/>
          <w:szCs w:val="22"/>
        </w:rPr>
        <w:t>, le montant de</w:t>
      </w:r>
      <w:r w:rsidRPr="001C2208">
        <w:rPr>
          <w:sz w:val="22"/>
          <w:szCs w:val="22"/>
        </w:rPr>
        <w:t xml:space="preserve"> certificats d’économie d’énergie s’établit comme suit :</w:t>
      </w:r>
    </w:p>
    <w:p w14:paraId="754CB420" w14:textId="1AA72377" w:rsidR="00E93796" w:rsidRPr="001C2208" w:rsidRDefault="00E93796" w:rsidP="003A660A">
      <w:pPr>
        <w:jc w:val="both"/>
        <w:rPr>
          <w:sz w:val="22"/>
          <w:szCs w:val="22"/>
        </w:rPr>
      </w:pPr>
    </w:p>
    <w:tbl>
      <w:tblPr>
        <w:tblW w:w="9209" w:type="dxa"/>
        <w:jc w:val="center"/>
        <w:tblCellMar>
          <w:left w:w="70" w:type="dxa"/>
          <w:right w:w="70" w:type="dxa"/>
        </w:tblCellMar>
        <w:tblLook w:val="04A0" w:firstRow="1" w:lastRow="0" w:firstColumn="1" w:lastColumn="0" w:noHBand="0" w:noVBand="1"/>
      </w:tblPr>
      <w:tblGrid>
        <w:gridCol w:w="4821"/>
        <w:gridCol w:w="2404"/>
        <w:gridCol w:w="567"/>
        <w:gridCol w:w="1417"/>
      </w:tblGrid>
      <w:tr w:rsidR="00112082" w:rsidRPr="00734F81" w14:paraId="42F423B3" w14:textId="77777777" w:rsidTr="002F0420">
        <w:trPr>
          <w:trHeight w:val="628"/>
          <w:jc w:val="center"/>
        </w:trPr>
        <w:tc>
          <w:tcPr>
            <w:tcW w:w="4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AF980" w14:textId="77777777" w:rsidR="00112082" w:rsidRPr="00734F81" w:rsidRDefault="00112082" w:rsidP="002F0420">
            <w:pPr>
              <w:jc w:val="center"/>
              <w:rPr>
                <w:bCs/>
                <w:sz w:val="22"/>
                <w:szCs w:val="22"/>
              </w:rPr>
            </w:pPr>
            <w:r w:rsidRPr="00734F81">
              <w:rPr>
                <w:bCs/>
                <w:sz w:val="22"/>
                <w:szCs w:val="22"/>
              </w:rPr>
              <w:t>Catégorie de véhicule</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4822472A" w14:textId="77777777" w:rsidR="00112082" w:rsidRPr="00734F81" w:rsidRDefault="00112082" w:rsidP="002F0420">
            <w:pPr>
              <w:jc w:val="center"/>
              <w:rPr>
                <w:bCs/>
                <w:sz w:val="22"/>
                <w:szCs w:val="22"/>
              </w:rPr>
            </w:pPr>
            <w:r w:rsidRPr="00734F81">
              <w:rPr>
                <w:bCs/>
                <w:sz w:val="22"/>
                <w:szCs w:val="22"/>
              </w:rPr>
              <w:t xml:space="preserve">Montant en kWh </w:t>
            </w:r>
            <w:proofErr w:type="spellStart"/>
            <w:r w:rsidRPr="00734F81">
              <w:rPr>
                <w:bCs/>
                <w:sz w:val="22"/>
                <w:szCs w:val="22"/>
              </w:rPr>
              <w:t>cumac</w:t>
            </w:r>
            <w:proofErr w:type="spellEnd"/>
            <w:r w:rsidRPr="00734F81">
              <w:rPr>
                <w:bCs/>
                <w:sz w:val="22"/>
                <w:szCs w:val="22"/>
              </w:rPr>
              <w:t xml:space="preserve"> par véhicule</w:t>
            </w:r>
          </w:p>
        </w:tc>
        <w:tc>
          <w:tcPr>
            <w:tcW w:w="567" w:type="dxa"/>
            <w:tcBorders>
              <w:top w:val="nil"/>
              <w:left w:val="nil"/>
              <w:bottom w:val="nil"/>
              <w:right w:val="single" w:sz="4" w:space="0" w:color="auto"/>
            </w:tcBorders>
            <w:shd w:val="clear" w:color="auto" w:fill="auto"/>
            <w:noWrap/>
            <w:vAlign w:val="center"/>
            <w:hideMark/>
          </w:tcPr>
          <w:p w14:paraId="661101C7" w14:textId="77777777" w:rsidR="00112082" w:rsidRPr="00734F81" w:rsidRDefault="00112082" w:rsidP="002F0420">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E223C" w14:textId="77777777" w:rsidR="00112082" w:rsidRPr="00734F81" w:rsidRDefault="00112082" w:rsidP="002F0420">
            <w:pPr>
              <w:jc w:val="center"/>
              <w:rPr>
                <w:sz w:val="22"/>
                <w:szCs w:val="22"/>
              </w:rPr>
            </w:pPr>
            <w:r w:rsidRPr="00734F81">
              <w:rPr>
                <w:bCs/>
                <w:sz w:val="22"/>
                <w:szCs w:val="22"/>
              </w:rPr>
              <w:t>Nombre de véhicules</w:t>
            </w:r>
          </w:p>
        </w:tc>
      </w:tr>
      <w:tr w:rsidR="00112082" w:rsidRPr="00734F81" w14:paraId="335F004F"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tcPr>
          <w:p w14:paraId="2B0A63F1" w14:textId="77777777" w:rsidR="00112082" w:rsidRPr="00734F81" w:rsidRDefault="00112082" w:rsidP="002F0420">
            <w:pPr>
              <w:jc w:val="center"/>
              <w:rPr>
                <w:sz w:val="22"/>
                <w:szCs w:val="22"/>
              </w:rPr>
            </w:pPr>
            <w:r w:rsidRPr="00734F81">
              <w:rPr>
                <w:rStyle w:val="normaltextrun"/>
                <w:sz w:val="22"/>
                <w:szCs w:val="22"/>
              </w:rPr>
              <w:t>Camion porteur &gt; 3,5 tonnes et &lt; 4,25 tonnes</w:t>
            </w:r>
            <w:r w:rsidRPr="00734F81">
              <w:rPr>
                <w:rStyle w:val="eop"/>
                <w:sz w:val="22"/>
                <w:szCs w:val="22"/>
              </w:rPr>
              <w:t>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8A8ED31" w14:textId="2167C368" w:rsidR="00112082" w:rsidRPr="00734F81" w:rsidRDefault="00621C7B" w:rsidP="002F0420">
            <w:pPr>
              <w:jc w:val="center"/>
              <w:rPr>
                <w:rFonts w:ascii="Times" w:hAnsi="Times" w:cs="Times"/>
                <w:b/>
                <w:bCs/>
                <w:sz w:val="22"/>
                <w:szCs w:val="22"/>
              </w:rPr>
            </w:pPr>
            <w:r w:rsidRPr="00734F81">
              <w:rPr>
                <w:rFonts w:ascii="Times" w:hAnsi="Times" w:cs="Times"/>
                <w:b/>
                <w:bCs/>
                <w:sz w:val="22"/>
                <w:szCs w:val="22"/>
              </w:rPr>
              <w:t>132 100</w:t>
            </w:r>
          </w:p>
        </w:tc>
        <w:tc>
          <w:tcPr>
            <w:tcW w:w="567" w:type="dxa"/>
            <w:vMerge w:val="restart"/>
            <w:tcBorders>
              <w:top w:val="nil"/>
              <w:left w:val="nil"/>
              <w:right w:val="single" w:sz="4" w:space="0" w:color="auto"/>
            </w:tcBorders>
            <w:shd w:val="clear" w:color="auto" w:fill="auto"/>
            <w:noWrap/>
            <w:vAlign w:val="center"/>
          </w:tcPr>
          <w:p w14:paraId="13A04612" w14:textId="77777777" w:rsidR="00112082" w:rsidRPr="00734F81" w:rsidRDefault="00112082" w:rsidP="002F0420">
            <w:pPr>
              <w:jc w:val="center"/>
              <w:rPr>
                <w:bCs/>
                <w:sz w:val="22"/>
                <w:szCs w:val="22"/>
              </w:rPr>
            </w:pPr>
            <w:r w:rsidRPr="00734F81">
              <w:rPr>
                <w:bCs/>
                <w:sz w:val="22"/>
                <w:szCs w:val="22"/>
              </w:rPr>
              <w:t>X</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ACEF25" w14:textId="77777777" w:rsidR="00112082" w:rsidRPr="00734F81" w:rsidRDefault="00112082" w:rsidP="002F0420">
            <w:pPr>
              <w:jc w:val="center"/>
              <w:rPr>
                <w:b/>
                <w:bCs/>
                <w:sz w:val="22"/>
                <w:szCs w:val="22"/>
              </w:rPr>
            </w:pPr>
            <w:r w:rsidRPr="00734F81">
              <w:rPr>
                <w:b/>
                <w:bCs/>
                <w:sz w:val="22"/>
                <w:szCs w:val="22"/>
              </w:rPr>
              <w:t>N</w:t>
            </w:r>
          </w:p>
        </w:tc>
      </w:tr>
      <w:tr w:rsidR="00112082" w:rsidRPr="00734F81" w14:paraId="2062B48D"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tcPr>
          <w:p w14:paraId="5E9BB46F" w14:textId="77777777" w:rsidR="00112082" w:rsidRPr="00734F81" w:rsidRDefault="00112082" w:rsidP="002F0420">
            <w:pPr>
              <w:jc w:val="center"/>
              <w:rPr>
                <w:sz w:val="22"/>
                <w:szCs w:val="22"/>
              </w:rPr>
            </w:pPr>
            <w:r w:rsidRPr="00734F81">
              <w:rPr>
                <w:rStyle w:val="normaltextrun"/>
                <w:sz w:val="22"/>
                <w:szCs w:val="22"/>
              </w:rPr>
              <w:t>Camion porteur ≥ 4,25 tonnes et &lt; 7,5 tonnes</w:t>
            </w:r>
            <w:r w:rsidRPr="00734F81">
              <w:rPr>
                <w:rStyle w:val="eop"/>
                <w:sz w:val="22"/>
                <w:szCs w:val="22"/>
              </w:rPr>
              <w:t> </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665E915" w14:textId="47268C13" w:rsidR="00112082" w:rsidRPr="00734F81" w:rsidRDefault="00740CFF" w:rsidP="002F0420">
            <w:pPr>
              <w:jc w:val="center"/>
              <w:rPr>
                <w:rFonts w:ascii="Times" w:hAnsi="Times" w:cs="Times"/>
                <w:b/>
                <w:bCs/>
                <w:sz w:val="22"/>
                <w:szCs w:val="22"/>
              </w:rPr>
            </w:pPr>
            <w:r w:rsidRPr="00734F81">
              <w:rPr>
                <w:rFonts w:ascii="Times" w:hAnsi="Times" w:cs="Times"/>
                <w:b/>
                <w:bCs/>
                <w:sz w:val="22"/>
                <w:szCs w:val="22"/>
              </w:rPr>
              <w:t>257 300</w:t>
            </w:r>
          </w:p>
        </w:tc>
        <w:tc>
          <w:tcPr>
            <w:tcW w:w="567" w:type="dxa"/>
            <w:vMerge/>
            <w:tcBorders>
              <w:left w:val="nil"/>
              <w:right w:val="single" w:sz="4" w:space="0" w:color="auto"/>
            </w:tcBorders>
            <w:shd w:val="clear" w:color="auto" w:fill="auto"/>
            <w:noWrap/>
            <w:vAlign w:val="center"/>
          </w:tcPr>
          <w:p w14:paraId="5EAB8D8A"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7661C8D6" w14:textId="77777777" w:rsidR="00112082" w:rsidRPr="00734F81" w:rsidRDefault="00112082" w:rsidP="002F0420">
            <w:pPr>
              <w:jc w:val="center"/>
              <w:rPr>
                <w:b/>
                <w:bCs/>
                <w:sz w:val="22"/>
                <w:szCs w:val="22"/>
              </w:rPr>
            </w:pPr>
          </w:p>
        </w:tc>
      </w:tr>
      <w:tr w:rsidR="00112082" w:rsidRPr="00734F81" w14:paraId="57A9D826"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05B553FA" w14:textId="43A404EC" w:rsidR="00112082" w:rsidRPr="00734F81" w:rsidRDefault="00112082" w:rsidP="002F0420">
            <w:pPr>
              <w:jc w:val="center"/>
              <w:rPr>
                <w:sz w:val="22"/>
                <w:szCs w:val="22"/>
              </w:rPr>
            </w:pPr>
            <w:r w:rsidRPr="00734F81">
              <w:rPr>
                <w:sz w:val="22"/>
                <w:szCs w:val="22"/>
              </w:rPr>
              <w:t xml:space="preserve">Camion porteur </w:t>
            </w:r>
            <w:r w:rsidRPr="00734F81">
              <w:rPr>
                <w:rStyle w:val="normaltextrun"/>
                <w:sz w:val="22"/>
                <w:szCs w:val="22"/>
              </w:rPr>
              <w:t>≥</w:t>
            </w:r>
            <w:r w:rsidR="00EE513B" w:rsidRPr="00734F81">
              <w:rPr>
                <w:rStyle w:val="normaltextrun"/>
                <w:sz w:val="22"/>
                <w:szCs w:val="22"/>
              </w:rPr>
              <w:t xml:space="preserve"> </w:t>
            </w:r>
            <w:r w:rsidRPr="00734F81">
              <w:rPr>
                <w:sz w:val="22"/>
                <w:szCs w:val="22"/>
              </w:rPr>
              <w:t xml:space="preserve">7,5 tonnes et </w:t>
            </w:r>
            <w:r w:rsidR="00EE513B" w:rsidRPr="00734F81">
              <w:rPr>
                <w:rStyle w:val="normaltextrun"/>
                <w:sz w:val="22"/>
                <w:szCs w:val="22"/>
              </w:rPr>
              <w:t>&lt;</w:t>
            </w:r>
            <w:r w:rsidRPr="00734F81">
              <w:rPr>
                <w:rStyle w:val="normaltextrun"/>
                <w:sz w:val="22"/>
                <w:szCs w:val="22"/>
              </w:rPr>
              <w:t xml:space="preserve"> </w:t>
            </w:r>
            <w:r w:rsidRPr="00734F81">
              <w:rPr>
                <w:sz w:val="22"/>
                <w:szCs w:val="22"/>
              </w:rPr>
              <w:t>12 tonnes</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8634DA1" w14:textId="192889FD" w:rsidR="00112082" w:rsidRPr="00734F81" w:rsidRDefault="00740CFF" w:rsidP="00740CFF">
            <w:pPr>
              <w:jc w:val="center"/>
              <w:rPr>
                <w:rFonts w:ascii="Times" w:hAnsi="Times" w:cs="Times"/>
                <w:b/>
                <w:bCs/>
                <w:sz w:val="22"/>
                <w:szCs w:val="22"/>
              </w:rPr>
            </w:pPr>
            <w:r w:rsidRPr="00734F81">
              <w:rPr>
                <w:rFonts w:ascii="Times" w:hAnsi="Times" w:cs="Times"/>
                <w:b/>
                <w:bCs/>
                <w:sz w:val="22"/>
                <w:szCs w:val="22"/>
              </w:rPr>
              <w:t>425 600</w:t>
            </w:r>
          </w:p>
        </w:tc>
        <w:tc>
          <w:tcPr>
            <w:tcW w:w="567" w:type="dxa"/>
            <w:vMerge/>
            <w:tcBorders>
              <w:left w:val="nil"/>
              <w:right w:val="single" w:sz="4" w:space="0" w:color="auto"/>
            </w:tcBorders>
            <w:shd w:val="clear" w:color="auto" w:fill="auto"/>
            <w:noWrap/>
            <w:vAlign w:val="center"/>
            <w:hideMark/>
          </w:tcPr>
          <w:p w14:paraId="34A5C89F"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570E38E7" w14:textId="77777777" w:rsidR="00112082" w:rsidRPr="00734F81" w:rsidRDefault="00112082" w:rsidP="002F0420">
            <w:pPr>
              <w:jc w:val="center"/>
              <w:rPr>
                <w:b/>
                <w:bCs/>
                <w:sz w:val="22"/>
                <w:szCs w:val="22"/>
              </w:rPr>
            </w:pPr>
          </w:p>
        </w:tc>
      </w:tr>
      <w:tr w:rsidR="00112082" w:rsidRPr="00734F81" w14:paraId="5EBD0933"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29D608AA" w14:textId="77D49F62" w:rsidR="00112082" w:rsidRPr="00734F81" w:rsidRDefault="00112082" w:rsidP="002F0420">
            <w:pPr>
              <w:jc w:val="center"/>
              <w:rPr>
                <w:sz w:val="22"/>
                <w:szCs w:val="22"/>
              </w:rPr>
            </w:pPr>
            <w:r w:rsidRPr="00734F81">
              <w:rPr>
                <w:sz w:val="22"/>
                <w:szCs w:val="22"/>
              </w:rPr>
              <w:t xml:space="preserve">Camion porteur </w:t>
            </w:r>
            <w:r w:rsidR="00EE513B" w:rsidRPr="00734F81">
              <w:rPr>
                <w:rStyle w:val="normaltextrun"/>
                <w:sz w:val="22"/>
                <w:szCs w:val="22"/>
              </w:rPr>
              <w:t xml:space="preserve">≥ </w:t>
            </w:r>
            <w:r w:rsidRPr="00734F81">
              <w:rPr>
                <w:sz w:val="22"/>
                <w:szCs w:val="22"/>
              </w:rPr>
              <w:t>12 tonnes et &lt;</w:t>
            </w:r>
            <w:r w:rsidRPr="00734F81">
              <w:rPr>
                <w:rStyle w:val="normaltextrun"/>
                <w:sz w:val="22"/>
                <w:szCs w:val="22"/>
              </w:rPr>
              <w:t xml:space="preserve"> </w:t>
            </w:r>
            <w:r w:rsidRPr="00734F81">
              <w:rPr>
                <w:sz w:val="22"/>
                <w:szCs w:val="22"/>
              </w:rPr>
              <w:t xml:space="preserve">19 tonnes </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31739F4" w14:textId="6850F3D5" w:rsidR="00112082" w:rsidRPr="00734F81" w:rsidRDefault="00740CFF" w:rsidP="002F0420">
            <w:pPr>
              <w:jc w:val="center"/>
              <w:rPr>
                <w:rFonts w:ascii="Times" w:hAnsi="Times" w:cs="Times"/>
                <w:b/>
                <w:bCs/>
                <w:sz w:val="22"/>
                <w:szCs w:val="22"/>
              </w:rPr>
            </w:pPr>
            <w:r w:rsidRPr="00734F81">
              <w:rPr>
                <w:rFonts w:ascii="Times" w:hAnsi="Times" w:cs="Times"/>
                <w:b/>
                <w:bCs/>
                <w:sz w:val="22"/>
                <w:szCs w:val="22"/>
              </w:rPr>
              <w:t>522 200</w:t>
            </w:r>
          </w:p>
        </w:tc>
        <w:tc>
          <w:tcPr>
            <w:tcW w:w="567" w:type="dxa"/>
            <w:vMerge/>
            <w:tcBorders>
              <w:left w:val="nil"/>
              <w:right w:val="single" w:sz="4" w:space="0" w:color="auto"/>
            </w:tcBorders>
            <w:shd w:val="clear" w:color="auto" w:fill="auto"/>
            <w:noWrap/>
            <w:vAlign w:val="center"/>
            <w:hideMark/>
          </w:tcPr>
          <w:p w14:paraId="7D16F118"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742C3368" w14:textId="77777777" w:rsidR="00112082" w:rsidRPr="00734F81" w:rsidRDefault="00112082" w:rsidP="002F0420">
            <w:pPr>
              <w:jc w:val="center"/>
              <w:rPr>
                <w:b/>
                <w:bCs/>
                <w:sz w:val="22"/>
                <w:szCs w:val="22"/>
              </w:rPr>
            </w:pPr>
          </w:p>
        </w:tc>
      </w:tr>
      <w:tr w:rsidR="00112082" w:rsidRPr="00734F81" w14:paraId="002CB260"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1516E370" w14:textId="32F35A14" w:rsidR="00112082" w:rsidRPr="00734F81" w:rsidRDefault="00112082" w:rsidP="002F0420">
            <w:pPr>
              <w:jc w:val="center"/>
              <w:rPr>
                <w:sz w:val="22"/>
                <w:szCs w:val="22"/>
              </w:rPr>
            </w:pPr>
            <w:r w:rsidRPr="00734F81">
              <w:rPr>
                <w:sz w:val="22"/>
                <w:szCs w:val="22"/>
              </w:rPr>
              <w:t xml:space="preserve">Camion porteur </w:t>
            </w:r>
            <w:r w:rsidRPr="00734F81">
              <w:rPr>
                <w:rStyle w:val="normaltextrun"/>
                <w:sz w:val="22"/>
                <w:szCs w:val="22"/>
              </w:rPr>
              <w:t>≥</w:t>
            </w:r>
            <w:r w:rsidR="00EE513B" w:rsidRPr="00734F81">
              <w:rPr>
                <w:rStyle w:val="normaltextrun"/>
                <w:sz w:val="22"/>
                <w:szCs w:val="22"/>
              </w:rPr>
              <w:t xml:space="preserve"> </w:t>
            </w:r>
            <w:r w:rsidRPr="00734F81">
              <w:rPr>
                <w:sz w:val="22"/>
                <w:szCs w:val="22"/>
              </w:rPr>
              <w:t>19 tonnes et &lt; 26 tonnes</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A200778" w14:textId="4D44BB25" w:rsidR="00112082" w:rsidRPr="00734F81" w:rsidRDefault="00740CFF" w:rsidP="002F0420">
            <w:pPr>
              <w:jc w:val="center"/>
              <w:rPr>
                <w:rFonts w:ascii="Times" w:hAnsi="Times" w:cs="Times"/>
                <w:b/>
                <w:bCs/>
                <w:sz w:val="22"/>
                <w:szCs w:val="22"/>
              </w:rPr>
            </w:pPr>
            <w:r w:rsidRPr="00734F81">
              <w:rPr>
                <w:rFonts w:ascii="Times" w:hAnsi="Times" w:cs="Times"/>
                <w:b/>
                <w:bCs/>
                <w:sz w:val="22"/>
                <w:szCs w:val="22"/>
              </w:rPr>
              <w:t>643 700</w:t>
            </w:r>
          </w:p>
        </w:tc>
        <w:tc>
          <w:tcPr>
            <w:tcW w:w="567" w:type="dxa"/>
            <w:vMerge/>
            <w:tcBorders>
              <w:left w:val="nil"/>
              <w:right w:val="single" w:sz="4" w:space="0" w:color="auto"/>
            </w:tcBorders>
            <w:shd w:val="clear" w:color="auto" w:fill="auto"/>
            <w:noWrap/>
            <w:vAlign w:val="center"/>
            <w:hideMark/>
          </w:tcPr>
          <w:p w14:paraId="29CB60E2"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7A509338" w14:textId="77777777" w:rsidR="00112082" w:rsidRPr="00734F81" w:rsidRDefault="00112082" w:rsidP="002F0420">
            <w:pPr>
              <w:jc w:val="center"/>
              <w:rPr>
                <w:b/>
                <w:bCs/>
                <w:sz w:val="22"/>
                <w:szCs w:val="22"/>
              </w:rPr>
            </w:pPr>
          </w:p>
        </w:tc>
      </w:tr>
      <w:tr w:rsidR="00112082" w:rsidRPr="00734F81" w14:paraId="06AFA76E"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tcPr>
          <w:p w14:paraId="4DC3B70F" w14:textId="77777777" w:rsidR="00112082" w:rsidRPr="00734F81" w:rsidRDefault="00112082" w:rsidP="002F0420">
            <w:pPr>
              <w:jc w:val="center"/>
              <w:rPr>
                <w:sz w:val="22"/>
                <w:szCs w:val="22"/>
              </w:rPr>
            </w:pPr>
            <w:r w:rsidRPr="00734F81">
              <w:rPr>
                <w:sz w:val="22"/>
                <w:szCs w:val="22"/>
              </w:rPr>
              <w:t xml:space="preserve">Camion porteur </w:t>
            </w:r>
            <w:r w:rsidRPr="00734F81">
              <w:rPr>
                <w:rStyle w:val="normaltextrun"/>
                <w:sz w:val="22"/>
                <w:szCs w:val="22"/>
              </w:rPr>
              <w:t>≥</w:t>
            </w:r>
            <w:r w:rsidRPr="00734F81">
              <w:rPr>
                <w:sz w:val="22"/>
                <w:szCs w:val="22"/>
              </w:rPr>
              <w:t xml:space="preserve"> 26 tonnes et tracteur routier</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8529E67" w14:textId="0AFBEE01" w:rsidR="00112082" w:rsidRPr="00734F81" w:rsidRDefault="00740CFF" w:rsidP="002F0420">
            <w:pPr>
              <w:jc w:val="center"/>
              <w:rPr>
                <w:rFonts w:ascii="Times" w:hAnsi="Times" w:cs="Times"/>
                <w:b/>
                <w:bCs/>
                <w:sz w:val="22"/>
                <w:szCs w:val="22"/>
              </w:rPr>
            </w:pPr>
            <w:r w:rsidRPr="00734F81">
              <w:rPr>
                <w:rFonts w:ascii="Times" w:hAnsi="Times" w:cs="Times"/>
                <w:b/>
                <w:bCs/>
                <w:sz w:val="22"/>
                <w:szCs w:val="22"/>
              </w:rPr>
              <w:t>1 216 000</w:t>
            </w:r>
          </w:p>
        </w:tc>
        <w:tc>
          <w:tcPr>
            <w:tcW w:w="567" w:type="dxa"/>
            <w:vMerge/>
            <w:tcBorders>
              <w:left w:val="nil"/>
              <w:right w:val="single" w:sz="4" w:space="0" w:color="auto"/>
            </w:tcBorders>
            <w:shd w:val="clear" w:color="auto" w:fill="auto"/>
            <w:noWrap/>
            <w:vAlign w:val="center"/>
          </w:tcPr>
          <w:p w14:paraId="4493C97B"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tcPr>
          <w:p w14:paraId="74A55B62" w14:textId="77777777" w:rsidR="00112082" w:rsidRPr="00734F81" w:rsidRDefault="00112082" w:rsidP="002F0420">
            <w:pPr>
              <w:jc w:val="center"/>
              <w:rPr>
                <w:b/>
                <w:bCs/>
                <w:sz w:val="22"/>
                <w:szCs w:val="22"/>
              </w:rPr>
            </w:pPr>
          </w:p>
        </w:tc>
      </w:tr>
      <w:tr w:rsidR="00112082" w:rsidRPr="00734F81" w14:paraId="4B99CBF4" w14:textId="77777777" w:rsidTr="002F0420">
        <w:trPr>
          <w:trHeight w:val="397"/>
          <w:jc w:val="center"/>
        </w:trPr>
        <w:tc>
          <w:tcPr>
            <w:tcW w:w="7225" w:type="dxa"/>
            <w:gridSpan w:val="2"/>
            <w:tcBorders>
              <w:top w:val="nil"/>
              <w:left w:val="single" w:sz="4" w:space="0" w:color="auto"/>
              <w:bottom w:val="nil"/>
              <w:right w:val="single" w:sz="4" w:space="0" w:color="auto"/>
            </w:tcBorders>
            <w:shd w:val="clear" w:color="auto" w:fill="auto"/>
            <w:noWrap/>
            <w:vAlign w:val="center"/>
            <w:hideMark/>
          </w:tcPr>
          <w:p w14:paraId="1BB6DEEF" w14:textId="2A71530C" w:rsidR="00112082" w:rsidRPr="00734F81" w:rsidRDefault="00112082" w:rsidP="002F0420">
            <w:pPr>
              <w:jc w:val="center"/>
              <w:rPr>
                <w:rFonts w:ascii="Times" w:hAnsi="Times" w:cs="Times"/>
                <w:sz w:val="22"/>
                <w:szCs w:val="22"/>
              </w:rPr>
            </w:pPr>
            <w:r w:rsidRPr="00734F81">
              <w:rPr>
                <w:rFonts w:ascii="Times" w:hAnsi="Times" w:cs="Times"/>
                <w:i/>
                <w:iCs/>
                <w:sz w:val="22"/>
                <w:szCs w:val="22"/>
              </w:rPr>
              <w:t>*</w:t>
            </w:r>
            <w:r w:rsidR="00614D0F" w:rsidRPr="00734F81">
              <w:rPr>
                <w:rFonts w:ascii="Times" w:hAnsi="Times" w:cs="Times"/>
                <w:i/>
                <w:iCs/>
                <w:sz w:val="22"/>
                <w:szCs w:val="22"/>
              </w:rPr>
              <w:t>Pour une a</w:t>
            </w:r>
            <w:r w:rsidRPr="00734F81">
              <w:rPr>
                <w:rFonts w:ascii="Times" w:hAnsi="Times" w:cs="Times"/>
                <w:i/>
                <w:iCs/>
                <w:sz w:val="22"/>
                <w:szCs w:val="22"/>
              </w:rPr>
              <w:t>gglomération</w:t>
            </w:r>
            <w:r w:rsidRPr="00734F81">
              <w:rPr>
                <w:rFonts w:ascii="Times" w:hAnsi="Times" w:cs="Times"/>
                <w:i/>
                <w:sz w:val="22"/>
                <w:szCs w:val="22"/>
                <w:shd w:val="clear" w:color="auto" w:fill="FFFFFF"/>
              </w:rPr>
              <w:t> ≤ </w:t>
            </w:r>
            <w:r w:rsidRPr="00734F81">
              <w:rPr>
                <w:rFonts w:ascii="Times" w:hAnsi="Times" w:cs="Times"/>
                <w:i/>
                <w:iCs/>
                <w:sz w:val="22"/>
                <w:szCs w:val="22"/>
              </w:rPr>
              <w:t>250 000 habitants</w:t>
            </w:r>
          </w:p>
        </w:tc>
        <w:tc>
          <w:tcPr>
            <w:tcW w:w="567" w:type="dxa"/>
            <w:vMerge/>
            <w:tcBorders>
              <w:left w:val="nil"/>
              <w:right w:val="single" w:sz="4" w:space="0" w:color="auto"/>
            </w:tcBorders>
            <w:shd w:val="clear" w:color="auto" w:fill="auto"/>
            <w:noWrap/>
            <w:vAlign w:val="center"/>
            <w:hideMark/>
          </w:tcPr>
          <w:p w14:paraId="51934499" w14:textId="77777777" w:rsidR="00112082" w:rsidRPr="00734F81" w:rsidRDefault="00112082" w:rsidP="002F0420">
            <w:pPr>
              <w:jc w:val="center"/>
              <w:rPr>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19BB9041" w14:textId="77777777" w:rsidR="00112082" w:rsidRPr="00734F81" w:rsidRDefault="00112082" w:rsidP="002F0420">
            <w:pPr>
              <w:jc w:val="center"/>
              <w:rPr>
                <w:sz w:val="22"/>
                <w:szCs w:val="22"/>
              </w:rPr>
            </w:pPr>
          </w:p>
        </w:tc>
      </w:tr>
      <w:tr w:rsidR="00112082" w:rsidRPr="00734F81" w14:paraId="5B0E80BB" w14:textId="77777777" w:rsidTr="002F0420">
        <w:trPr>
          <w:trHeight w:val="397"/>
          <w:jc w:val="center"/>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2E46" w14:textId="588BCA20" w:rsidR="00112082" w:rsidRPr="00734F81" w:rsidRDefault="00F6686B" w:rsidP="002F0420">
            <w:pPr>
              <w:jc w:val="center"/>
              <w:rPr>
                <w:sz w:val="22"/>
                <w:szCs w:val="22"/>
              </w:rPr>
            </w:pPr>
            <w:r w:rsidRPr="00734F81">
              <w:rPr>
                <w:rStyle w:val="normaltextrun"/>
                <w:sz w:val="22"/>
                <w:szCs w:val="22"/>
              </w:rPr>
              <w:t>Benne à ordures ménagères</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E261D14" w14:textId="7279C72F" w:rsidR="00112082" w:rsidRPr="00734F81" w:rsidRDefault="00740CFF" w:rsidP="002F0420">
            <w:pPr>
              <w:jc w:val="center"/>
              <w:rPr>
                <w:rFonts w:ascii="Times" w:hAnsi="Times" w:cs="Times"/>
                <w:b/>
                <w:bCs/>
                <w:sz w:val="22"/>
                <w:szCs w:val="22"/>
              </w:rPr>
            </w:pPr>
            <w:r w:rsidRPr="00734F81">
              <w:rPr>
                <w:rFonts w:ascii="Times" w:hAnsi="Times" w:cs="Times"/>
                <w:b/>
                <w:bCs/>
                <w:sz w:val="22"/>
                <w:szCs w:val="22"/>
              </w:rPr>
              <w:t>996 900</w:t>
            </w:r>
          </w:p>
        </w:tc>
        <w:tc>
          <w:tcPr>
            <w:tcW w:w="567" w:type="dxa"/>
            <w:vMerge/>
            <w:tcBorders>
              <w:left w:val="nil"/>
              <w:right w:val="single" w:sz="4" w:space="0" w:color="auto"/>
            </w:tcBorders>
            <w:shd w:val="clear" w:color="auto" w:fill="auto"/>
            <w:noWrap/>
            <w:vAlign w:val="center"/>
            <w:hideMark/>
          </w:tcPr>
          <w:p w14:paraId="07366674"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4D052FFB" w14:textId="77777777" w:rsidR="00112082" w:rsidRPr="00734F81" w:rsidRDefault="00112082" w:rsidP="002F0420">
            <w:pPr>
              <w:jc w:val="center"/>
              <w:rPr>
                <w:b/>
                <w:bCs/>
                <w:sz w:val="22"/>
                <w:szCs w:val="22"/>
              </w:rPr>
            </w:pPr>
          </w:p>
        </w:tc>
      </w:tr>
      <w:tr w:rsidR="00112082" w:rsidRPr="00734F81" w14:paraId="6E9315D7" w14:textId="77777777" w:rsidTr="002F0420">
        <w:trPr>
          <w:trHeight w:val="397"/>
          <w:jc w:val="center"/>
        </w:trPr>
        <w:tc>
          <w:tcPr>
            <w:tcW w:w="7225" w:type="dxa"/>
            <w:gridSpan w:val="2"/>
            <w:tcBorders>
              <w:top w:val="nil"/>
              <w:left w:val="single" w:sz="4" w:space="0" w:color="auto"/>
              <w:bottom w:val="single" w:sz="4" w:space="0" w:color="auto"/>
              <w:right w:val="single" w:sz="4" w:space="0" w:color="auto"/>
            </w:tcBorders>
            <w:shd w:val="clear" w:color="auto" w:fill="auto"/>
            <w:noWrap/>
            <w:vAlign w:val="center"/>
          </w:tcPr>
          <w:p w14:paraId="566D69E3" w14:textId="05D61481" w:rsidR="00112082" w:rsidRPr="00734F81" w:rsidRDefault="00112082" w:rsidP="002F0420">
            <w:pPr>
              <w:jc w:val="center"/>
              <w:rPr>
                <w:rFonts w:ascii="Times" w:hAnsi="Times" w:cs="Times"/>
                <w:sz w:val="22"/>
                <w:szCs w:val="22"/>
              </w:rPr>
            </w:pPr>
            <w:r w:rsidRPr="00734F81">
              <w:rPr>
                <w:rFonts w:ascii="Times" w:hAnsi="Times" w:cs="Times"/>
                <w:i/>
                <w:iCs/>
                <w:sz w:val="22"/>
                <w:szCs w:val="22"/>
              </w:rPr>
              <w:t>**</w:t>
            </w:r>
            <w:r w:rsidR="00614D0F" w:rsidRPr="00734F81">
              <w:rPr>
                <w:rFonts w:ascii="Times" w:hAnsi="Times" w:cs="Times"/>
                <w:i/>
                <w:iCs/>
                <w:sz w:val="22"/>
                <w:szCs w:val="22"/>
              </w:rPr>
              <w:t>Pour une a</w:t>
            </w:r>
            <w:r w:rsidRPr="00734F81">
              <w:rPr>
                <w:rFonts w:ascii="Times" w:hAnsi="Times" w:cs="Times"/>
                <w:i/>
                <w:iCs/>
                <w:sz w:val="22"/>
                <w:szCs w:val="22"/>
              </w:rPr>
              <w:t>gglomération &gt; 250 000 habitants</w:t>
            </w:r>
          </w:p>
        </w:tc>
        <w:tc>
          <w:tcPr>
            <w:tcW w:w="567" w:type="dxa"/>
            <w:vMerge/>
            <w:tcBorders>
              <w:left w:val="nil"/>
              <w:right w:val="single" w:sz="4" w:space="0" w:color="auto"/>
            </w:tcBorders>
            <w:shd w:val="clear" w:color="auto" w:fill="auto"/>
            <w:noWrap/>
            <w:vAlign w:val="center"/>
          </w:tcPr>
          <w:p w14:paraId="3E840F25" w14:textId="77777777" w:rsidR="00112082" w:rsidRPr="00734F81" w:rsidRDefault="00112082" w:rsidP="002F0420">
            <w:pPr>
              <w:jc w:val="center"/>
              <w:rPr>
                <w:sz w:val="22"/>
                <w:szCs w:val="22"/>
              </w:rPr>
            </w:pPr>
          </w:p>
        </w:tc>
        <w:tc>
          <w:tcPr>
            <w:tcW w:w="1417" w:type="dxa"/>
            <w:vMerge/>
            <w:tcBorders>
              <w:left w:val="single" w:sz="4" w:space="0" w:color="auto"/>
              <w:bottom w:val="single" w:sz="4" w:space="0" w:color="auto"/>
              <w:right w:val="single" w:sz="4" w:space="0" w:color="auto"/>
            </w:tcBorders>
            <w:vAlign w:val="center"/>
          </w:tcPr>
          <w:p w14:paraId="6B45C492" w14:textId="77777777" w:rsidR="00112082" w:rsidRPr="00734F81" w:rsidRDefault="00112082" w:rsidP="002F0420">
            <w:pPr>
              <w:jc w:val="center"/>
              <w:rPr>
                <w:sz w:val="22"/>
                <w:szCs w:val="22"/>
              </w:rPr>
            </w:pPr>
          </w:p>
        </w:tc>
      </w:tr>
      <w:tr w:rsidR="00112082" w:rsidRPr="00734F81" w14:paraId="3A63663A" w14:textId="77777777" w:rsidTr="002F0420">
        <w:trPr>
          <w:trHeight w:val="397"/>
          <w:jc w:val="center"/>
        </w:trPr>
        <w:tc>
          <w:tcPr>
            <w:tcW w:w="4821" w:type="dxa"/>
            <w:tcBorders>
              <w:top w:val="nil"/>
              <w:left w:val="single" w:sz="4" w:space="0" w:color="auto"/>
              <w:bottom w:val="single" w:sz="4" w:space="0" w:color="auto"/>
              <w:right w:val="single" w:sz="4" w:space="0" w:color="auto"/>
            </w:tcBorders>
            <w:shd w:val="clear" w:color="auto" w:fill="auto"/>
            <w:vAlign w:val="center"/>
            <w:hideMark/>
          </w:tcPr>
          <w:p w14:paraId="1BB9BC3D" w14:textId="00DD5B67" w:rsidR="00112082" w:rsidRPr="00734F81" w:rsidRDefault="00F6686B" w:rsidP="002F0420">
            <w:pPr>
              <w:jc w:val="center"/>
              <w:rPr>
                <w:sz w:val="22"/>
                <w:szCs w:val="22"/>
              </w:rPr>
            </w:pPr>
            <w:r w:rsidRPr="00734F81">
              <w:rPr>
                <w:rStyle w:val="normaltextrun"/>
                <w:sz w:val="22"/>
                <w:szCs w:val="22"/>
              </w:rPr>
              <w:t>Benne à ordures ménagères</w:t>
            </w:r>
          </w:p>
        </w:tc>
        <w:tc>
          <w:tcPr>
            <w:tcW w:w="2404" w:type="dxa"/>
            <w:tcBorders>
              <w:top w:val="nil"/>
              <w:left w:val="nil"/>
              <w:bottom w:val="single" w:sz="4" w:space="0" w:color="auto"/>
              <w:right w:val="single" w:sz="4" w:space="0" w:color="auto"/>
            </w:tcBorders>
            <w:shd w:val="clear" w:color="auto" w:fill="auto"/>
            <w:noWrap/>
            <w:vAlign w:val="center"/>
            <w:hideMark/>
          </w:tcPr>
          <w:p w14:paraId="3F772FA0" w14:textId="4280B2EC" w:rsidR="00112082" w:rsidRPr="00734F81" w:rsidRDefault="00740CFF" w:rsidP="002F0420">
            <w:pPr>
              <w:jc w:val="center"/>
              <w:rPr>
                <w:rFonts w:ascii="Times" w:hAnsi="Times" w:cs="Times"/>
                <w:b/>
                <w:bCs/>
                <w:sz w:val="22"/>
                <w:szCs w:val="22"/>
              </w:rPr>
            </w:pPr>
            <w:r w:rsidRPr="00734F81">
              <w:rPr>
                <w:rFonts w:ascii="Times" w:hAnsi="Times" w:cs="Times"/>
                <w:b/>
                <w:bCs/>
                <w:sz w:val="22"/>
                <w:szCs w:val="22"/>
              </w:rPr>
              <w:t>498 500</w:t>
            </w:r>
          </w:p>
        </w:tc>
        <w:tc>
          <w:tcPr>
            <w:tcW w:w="567" w:type="dxa"/>
            <w:vMerge/>
            <w:tcBorders>
              <w:left w:val="single" w:sz="4" w:space="0" w:color="auto"/>
              <w:bottom w:val="nil"/>
              <w:right w:val="single" w:sz="4" w:space="0" w:color="auto"/>
            </w:tcBorders>
            <w:shd w:val="clear" w:color="auto" w:fill="auto"/>
            <w:noWrap/>
            <w:vAlign w:val="center"/>
            <w:hideMark/>
          </w:tcPr>
          <w:p w14:paraId="5A6AE131" w14:textId="77777777" w:rsidR="00112082" w:rsidRPr="00734F81" w:rsidRDefault="00112082" w:rsidP="002F0420">
            <w:pPr>
              <w:jc w:val="center"/>
              <w:rPr>
                <w:b/>
                <w:bCs/>
                <w:sz w:val="22"/>
                <w:szCs w:val="22"/>
              </w:rPr>
            </w:pPr>
          </w:p>
        </w:tc>
        <w:tc>
          <w:tcPr>
            <w:tcW w:w="1417" w:type="dxa"/>
            <w:vMerge/>
            <w:tcBorders>
              <w:left w:val="single" w:sz="4" w:space="0" w:color="auto"/>
              <w:bottom w:val="single" w:sz="4" w:space="0" w:color="auto"/>
              <w:right w:val="single" w:sz="4" w:space="0" w:color="auto"/>
            </w:tcBorders>
            <w:noWrap/>
            <w:vAlign w:val="center"/>
            <w:hideMark/>
          </w:tcPr>
          <w:p w14:paraId="514E0D5C" w14:textId="77777777" w:rsidR="00112082" w:rsidRPr="00734F81" w:rsidRDefault="00112082" w:rsidP="002F0420">
            <w:pPr>
              <w:jc w:val="center"/>
              <w:rPr>
                <w:b/>
                <w:bCs/>
                <w:sz w:val="22"/>
                <w:szCs w:val="22"/>
              </w:rPr>
            </w:pPr>
          </w:p>
        </w:tc>
      </w:tr>
    </w:tbl>
    <w:p w14:paraId="19085F2E" w14:textId="1B055B44" w:rsidR="00E93796" w:rsidRPr="001C2208" w:rsidRDefault="00E93796" w:rsidP="003A660A">
      <w:pPr>
        <w:jc w:val="both"/>
        <w:rPr>
          <w:sz w:val="22"/>
          <w:szCs w:val="22"/>
        </w:rPr>
      </w:pPr>
    </w:p>
    <w:p w14:paraId="6B12DFCD" w14:textId="66A6FA1D" w:rsidR="006E6889" w:rsidRPr="001C2208" w:rsidRDefault="006E6889" w:rsidP="006E6889">
      <w:pPr>
        <w:jc w:val="both"/>
        <w:rPr>
          <w:sz w:val="22"/>
          <w:szCs w:val="22"/>
        </w:rPr>
      </w:pPr>
      <w:r w:rsidRPr="001C2208">
        <w:rPr>
          <w:sz w:val="22"/>
          <w:szCs w:val="22"/>
        </w:rPr>
        <w:t xml:space="preserve">*Le montant de certificats indiqué concerne les véhicules spéciaux achetés ou loués </w:t>
      </w:r>
      <w:r w:rsidR="00FA13CD" w:rsidRPr="001C2208">
        <w:rPr>
          <w:sz w:val="22"/>
          <w:szCs w:val="22"/>
        </w:rPr>
        <w:t xml:space="preserve">ou issus d’une opération de rétrofit électrique </w:t>
      </w:r>
      <w:r w:rsidRPr="001C2208">
        <w:rPr>
          <w:sz w:val="22"/>
          <w:szCs w:val="22"/>
        </w:rPr>
        <w:t>pour desservir des communes non mentionnées à l’annexe I de l’arrêté du 22 décembre 2021 établissant les listes d'agglomérations de plus de 100 000, 150 000 et 250 000 habitants conformément à l'article R. 221-2 du code de l'environnement et à l'article L. 2213-4-1 du code général des collectivités territoriales.</w:t>
      </w:r>
    </w:p>
    <w:p w14:paraId="4E20A280" w14:textId="77777777" w:rsidR="006E6889" w:rsidRPr="001C2208" w:rsidRDefault="006E6889" w:rsidP="006E6889">
      <w:pPr>
        <w:jc w:val="both"/>
        <w:rPr>
          <w:sz w:val="22"/>
          <w:szCs w:val="22"/>
        </w:rPr>
      </w:pPr>
    </w:p>
    <w:p w14:paraId="378B1100" w14:textId="488B4B0D" w:rsidR="006E6889" w:rsidRPr="001C2208" w:rsidRDefault="006E6889" w:rsidP="006E6889">
      <w:pPr>
        <w:jc w:val="both"/>
        <w:rPr>
          <w:sz w:val="22"/>
          <w:szCs w:val="22"/>
        </w:rPr>
      </w:pPr>
      <w:r w:rsidRPr="001C2208">
        <w:rPr>
          <w:sz w:val="22"/>
          <w:szCs w:val="22"/>
        </w:rPr>
        <w:t xml:space="preserve">**Les montants de certificats indiqués concernent les véhicules spéciaux achetés ou loués </w:t>
      </w:r>
      <w:r w:rsidR="00146A76" w:rsidRPr="001C2208">
        <w:rPr>
          <w:sz w:val="22"/>
          <w:szCs w:val="22"/>
        </w:rPr>
        <w:t xml:space="preserve">ou issus d’une opération de rétrofit électrique </w:t>
      </w:r>
      <w:r w:rsidRPr="001C2208">
        <w:rPr>
          <w:sz w:val="22"/>
          <w:szCs w:val="22"/>
        </w:rPr>
        <w:t xml:space="preserve">pour desservir des communes mentionnées à l’annexe I de l’arrêté du 22 décembre 2021 établissant les listes d'agglomérations de </w:t>
      </w:r>
      <w:r w:rsidR="00F52A83" w:rsidRPr="001C2208">
        <w:rPr>
          <w:sz w:val="22"/>
          <w:szCs w:val="22"/>
        </w:rPr>
        <w:t>plus de 100 000, 150 000 et 250 </w:t>
      </w:r>
      <w:r w:rsidRPr="001C2208">
        <w:rPr>
          <w:sz w:val="22"/>
          <w:szCs w:val="22"/>
        </w:rPr>
        <w:t>000 habita</w:t>
      </w:r>
      <w:r w:rsidR="00F52A83" w:rsidRPr="001C2208">
        <w:rPr>
          <w:sz w:val="22"/>
          <w:szCs w:val="22"/>
        </w:rPr>
        <w:t>nts conformément à l'article R. </w:t>
      </w:r>
      <w:r w:rsidRPr="001C2208">
        <w:rPr>
          <w:sz w:val="22"/>
          <w:szCs w:val="22"/>
        </w:rPr>
        <w:t>221-2 du code de l'</w:t>
      </w:r>
      <w:r w:rsidR="00F52A83" w:rsidRPr="001C2208">
        <w:rPr>
          <w:sz w:val="22"/>
          <w:szCs w:val="22"/>
        </w:rPr>
        <w:t>environnement et à l'article L. </w:t>
      </w:r>
      <w:r w:rsidRPr="001C2208">
        <w:rPr>
          <w:sz w:val="22"/>
          <w:szCs w:val="22"/>
        </w:rPr>
        <w:t>2213-4-1 du code général des collectivités territoriales.</w:t>
      </w:r>
    </w:p>
    <w:p w14:paraId="4BD47C60" w14:textId="22E6B4F5" w:rsidR="00AC352A" w:rsidRPr="001C2208" w:rsidRDefault="00AC352A" w:rsidP="003A660A">
      <w:pPr>
        <w:jc w:val="both"/>
        <w:rPr>
          <w:sz w:val="22"/>
          <w:szCs w:val="22"/>
        </w:rPr>
      </w:pPr>
    </w:p>
    <w:p w14:paraId="0D6214BA" w14:textId="07B8DCDF" w:rsidR="0099662C" w:rsidRPr="001C2208" w:rsidRDefault="0099662C">
      <w:pPr>
        <w:suppressAutoHyphens w:val="0"/>
        <w:rPr>
          <w:sz w:val="22"/>
          <w:szCs w:val="22"/>
        </w:rPr>
      </w:pPr>
      <w:r w:rsidRPr="001C2208">
        <w:rPr>
          <w:sz w:val="22"/>
          <w:szCs w:val="22"/>
        </w:rPr>
        <w:br w:type="page"/>
      </w:r>
    </w:p>
    <w:p w14:paraId="506C3EEF" w14:textId="5E065942" w:rsidR="00C4221E" w:rsidRPr="001C2208" w:rsidRDefault="00C4221E" w:rsidP="00C4221E">
      <w:pPr>
        <w:pStyle w:val="Corpsdetexte"/>
        <w:jc w:val="center"/>
        <w:rPr>
          <w:b/>
          <w:bCs/>
          <w:color w:val="auto"/>
        </w:rPr>
      </w:pPr>
      <w:r w:rsidRPr="001C2208">
        <w:rPr>
          <w:b/>
          <w:bCs/>
          <w:color w:val="auto"/>
        </w:rPr>
        <w:t>Annexe 1 à la fiche d’opération standardisée TRA-EQ-129,</w:t>
      </w:r>
    </w:p>
    <w:p w14:paraId="63B73F92" w14:textId="77777777" w:rsidR="00C4221E" w:rsidRPr="001C2208" w:rsidRDefault="00C4221E" w:rsidP="00C4221E">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080EC1B3" w14:textId="77777777" w:rsidR="00C4221E" w:rsidRPr="001C2208" w:rsidRDefault="00C4221E" w:rsidP="00C4221E">
      <w:pPr>
        <w:tabs>
          <w:tab w:val="center" w:pos="0"/>
          <w:tab w:val="left" w:pos="7725"/>
        </w:tabs>
        <w:spacing w:line="276" w:lineRule="auto"/>
        <w:jc w:val="center"/>
        <w:rPr>
          <w:sz w:val="20"/>
          <w:szCs w:val="20"/>
        </w:rPr>
      </w:pPr>
    </w:p>
    <w:p w14:paraId="39299498" w14:textId="7F79DF86" w:rsidR="00C4221E" w:rsidRPr="001C2208" w:rsidRDefault="00C4221E" w:rsidP="00C4221E">
      <w:pPr>
        <w:jc w:val="both"/>
      </w:pPr>
      <w:r w:rsidRPr="001C2208">
        <w:rPr>
          <w:rFonts w:eastAsia="Arial"/>
          <w:b/>
          <w:sz w:val="22"/>
          <w:szCs w:val="22"/>
        </w:rPr>
        <w:t>A/ TRA-EQ-129 (v. A6</w:t>
      </w:r>
      <w:r w:rsidR="00BC235F" w:rsidRPr="001C2208">
        <w:rPr>
          <w:rFonts w:eastAsia="Arial"/>
          <w:b/>
          <w:sz w:val="22"/>
          <w:szCs w:val="22"/>
        </w:rPr>
        <w:t>5.</w:t>
      </w:r>
      <w:r w:rsidR="0056583D" w:rsidRPr="001C2208">
        <w:rPr>
          <w:rFonts w:eastAsia="Arial"/>
          <w:b/>
          <w:sz w:val="22"/>
          <w:szCs w:val="22"/>
        </w:rPr>
        <w:t>1</w:t>
      </w:r>
      <w:r w:rsidRPr="001C2208">
        <w:rPr>
          <w:rFonts w:eastAsia="Arial"/>
          <w:b/>
          <w:sz w:val="22"/>
          <w:szCs w:val="22"/>
        </w:rPr>
        <w:t xml:space="preserve">) : </w:t>
      </w:r>
      <w:r w:rsidR="00877BF5" w:rsidRPr="001C2208">
        <w:rPr>
          <w:rFonts w:eastAsia="Arial"/>
          <w:b/>
          <w:bCs/>
          <w:sz w:val="22"/>
          <w:szCs w:val="22"/>
        </w:rPr>
        <w:t>Achat ou location d’un véhicule lourd électrique neuf de transport de marchandises ou issu d’une opération de rétrofit électrique.</w:t>
      </w:r>
    </w:p>
    <w:p w14:paraId="0B365746" w14:textId="77777777" w:rsidR="00C4221E" w:rsidRPr="001C2208" w:rsidRDefault="00C4221E" w:rsidP="00C4221E">
      <w:pPr>
        <w:jc w:val="both"/>
        <w:rPr>
          <w:sz w:val="20"/>
          <w:szCs w:val="20"/>
        </w:rPr>
      </w:pPr>
    </w:p>
    <w:p w14:paraId="1463D9E8" w14:textId="41D0426C" w:rsidR="00B74D3B" w:rsidRPr="001C2208" w:rsidRDefault="00B74D3B" w:rsidP="00B74D3B">
      <w:pPr>
        <w:jc w:val="both"/>
        <w:rPr>
          <w:sz w:val="20"/>
          <w:szCs w:val="20"/>
        </w:rPr>
      </w:pPr>
      <w:r w:rsidRPr="001C2208">
        <w:rPr>
          <w:sz w:val="20"/>
          <w:szCs w:val="20"/>
        </w:rPr>
        <w:t>*Date d’engagement de l’opération (ex : date d’acception du devis ou de la commande) : ……/........./............</w:t>
      </w:r>
    </w:p>
    <w:p w14:paraId="55AB4A5C" w14:textId="6D90FFB3" w:rsidR="00B74D3B" w:rsidRPr="001C2208" w:rsidRDefault="00B74D3B" w:rsidP="00B74D3B">
      <w:pPr>
        <w:jc w:val="both"/>
        <w:rPr>
          <w:sz w:val="20"/>
          <w:szCs w:val="20"/>
        </w:rPr>
      </w:pPr>
      <w:r w:rsidRPr="001C2208">
        <w:rPr>
          <w:sz w:val="20"/>
          <w:szCs w:val="20"/>
        </w:rPr>
        <w:t>*Date de la preuve de réalisation de l’opération (ex : date de la facture ou du contrat de location) : ……/........./............</w:t>
      </w:r>
    </w:p>
    <w:p w14:paraId="2750844A" w14:textId="6EAE6764" w:rsidR="00B74D3B" w:rsidRPr="001C2208" w:rsidRDefault="00B74D3B" w:rsidP="00B74D3B">
      <w:pPr>
        <w:jc w:val="both"/>
        <w:rPr>
          <w:sz w:val="20"/>
          <w:szCs w:val="20"/>
        </w:rPr>
      </w:pPr>
      <w:r w:rsidRPr="001C2208">
        <w:rPr>
          <w:sz w:val="20"/>
          <w:szCs w:val="20"/>
        </w:rPr>
        <w:t>*Référence de la preuve de réalisation (ex. : numéro de facture ou contrat de location) : ………….</w:t>
      </w:r>
    </w:p>
    <w:p w14:paraId="56EFCEB1" w14:textId="77777777" w:rsidR="00B74D3B" w:rsidRPr="001C2208" w:rsidRDefault="00B74D3B" w:rsidP="00B74D3B">
      <w:pPr>
        <w:jc w:val="both"/>
        <w:rPr>
          <w:sz w:val="20"/>
          <w:szCs w:val="20"/>
        </w:rPr>
      </w:pPr>
    </w:p>
    <w:p w14:paraId="48D944E7" w14:textId="55A225B9" w:rsidR="00B74D3B" w:rsidRPr="001C2208" w:rsidRDefault="00B74D3B" w:rsidP="00B74D3B">
      <w:pPr>
        <w:jc w:val="both"/>
        <w:rPr>
          <w:sz w:val="20"/>
          <w:szCs w:val="20"/>
        </w:rPr>
      </w:pPr>
      <w:r w:rsidRPr="001C2208">
        <w:rPr>
          <w:sz w:val="20"/>
          <w:szCs w:val="20"/>
        </w:rPr>
        <w:t>*L’opération consiste en (cocher une seule case) :</w:t>
      </w:r>
    </w:p>
    <w:p w14:paraId="52351B46" w14:textId="4052E95A" w:rsidR="00B74D3B" w:rsidRPr="001C2208" w:rsidRDefault="00B74D3B" w:rsidP="00B74D3B">
      <w:pPr>
        <w:jc w:val="both"/>
        <w:rPr>
          <w:sz w:val="20"/>
          <w:szCs w:val="20"/>
        </w:rPr>
      </w:pPr>
      <w:r w:rsidRPr="001C2208">
        <w:rPr>
          <w:sz w:val="20"/>
          <w:szCs w:val="20"/>
        </w:rPr>
        <w:t>□ l’achat de véhicules</w:t>
      </w:r>
      <w:r w:rsidR="00AD56C9" w:rsidRPr="001C2208">
        <w:rPr>
          <w:sz w:val="20"/>
          <w:szCs w:val="20"/>
        </w:rPr>
        <w:t xml:space="preserve"> neufs</w:t>
      </w:r>
    </w:p>
    <w:p w14:paraId="5A641F99" w14:textId="1A7591F3" w:rsidR="00B74D3B" w:rsidRPr="001C2208" w:rsidRDefault="00B74D3B" w:rsidP="00B74D3B">
      <w:pPr>
        <w:jc w:val="both"/>
        <w:rPr>
          <w:sz w:val="20"/>
          <w:szCs w:val="20"/>
        </w:rPr>
      </w:pPr>
      <w:r w:rsidRPr="001C2208">
        <w:rPr>
          <w:sz w:val="20"/>
          <w:szCs w:val="20"/>
        </w:rPr>
        <w:t>□ la location de véhicules</w:t>
      </w:r>
      <w:r w:rsidR="00AD56C9" w:rsidRPr="001C2208">
        <w:rPr>
          <w:sz w:val="20"/>
          <w:szCs w:val="20"/>
        </w:rPr>
        <w:t xml:space="preserve"> neufs</w:t>
      </w:r>
    </w:p>
    <w:p w14:paraId="64F2D44B" w14:textId="52B50077" w:rsidR="00AD56C9" w:rsidRPr="001C2208" w:rsidRDefault="00AD56C9" w:rsidP="00B74D3B">
      <w:pPr>
        <w:jc w:val="both"/>
        <w:rPr>
          <w:sz w:val="20"/>
          <w:szCs w:val="20"/>
        </w:rPr>
      </w:pPr>
      <w:r w:rsidRPr="001C2208">
        <w:rPr>
          <w:sz w:val="20"/>
          <w:szCs w:val="20"/>
        </w:rPr>
        <w:t>□ le rétrofit électrique de véhicules</w:t>
      </w:r>
    </w:p>
    <w:p w14:paraId="4E1D223F" w14:textId="77777777" w:rsidR="00B74D3B" w:rsidRPr="001C2208" w:rsidRDefault="00B74D3B" w:rsidP="00B74D3B">
      <w:pPr>
        <w:jc w:val="both"/>
        <w:rPr>
          <w:sz w:val="20"/>
          <w:szCs w:val="20"/>
        </w:rPr>
      </w:pPr>
    </w:p>
    <w:p w14:paraId="1E473113" w14:textId="750AF6B9" w:rsidR="00174295" w:rsidRPr="001C2208" w:rsidRDefault="00B74D3B" w:rsidP="00B74D3B">
      <w:pPr>
        <w:jc w:val="both"/>
        <w:rPr>
          <w:sz w:val="20"/>
          <w:szCs w:val="20"/>
        </w:rPr>
      </w:pPr>
      <w:r w:rsidRPr="001C2208">
        <w:rPr>
          <w:sz w:val="20"/>
          <w:szCs w:val="20"/>
        </w:rPr>
        <w:t>*Dans le cas d’une location, la durée de celle-ci</w:t>
      </w:r>
      <w:r w:rsidR="00774F62" w:rsidRPr="001C2208">
        <w:rPr>
          <w:sz w:val="20"/>
          <w:szCs w:val="20"/>
        </w:rPr>
        <w:t>,</w:t>
      </w:r>
      <w:r w:rsidRPr="001C2208">
        <w:rPr>
          <w:sz w:val="20"/>
          <w:szCs w:val="20"/>
        </w:rPr>
        <w:t xml:space="preserve"> </w:t>
      </w:r>
      <w:r w:rsidR="00174295" w:rsidRPr="001C2208">
        <w:rPr>
          <w:sz w:val="20"/>
          <w:szCs w:val="20"/>
        </w:rPr>
        <w:t>hors reconduction tacite</w:t>
      </w:r>
      <w:r w:rsidR="00774F62" w:rsidRPr="001C2208">
        <w:rPr>
          <w:sz w:val="20"/>
          <w:szCs w:val="20"/>
        </w:rPr>
        <w:t>,</w:t>
      </w:r>
      <w:r w:rsidR="00174295" w:rsidRPr="001C2208">
        <w:rPr>
          <w:sz w:val="20"/>
          <w:szCs w:val="20"/>
        </w:rPr>
        <w:t xml:space="preserve"> </w:t>
      </w:r>
      <w:r w:rsidRPr="001C2208">
        <w:rPr>
          <w:sz w:val="20"/>
          <w:szCs w:val="20"/>
        </w:rPr>
        <w:t>est supér</w:t>
      </w:r>
      <w:r w:rsidR="00174295" w:rsidRPr="001C2208">
        <w:rPr>
          <w:sz w:val="20"/>
          <w:szCs w:val="20"/>
        </w:rPr>
        <w:t>ieure ou égale à soixante mois :</w:t>
      </w:r>
    </w:p>
    <w:p w14:paraId="4CB27030" w14:textId="3F99512B" w:rsidR="00B74D3B" w:rsidRPr="001C2208" w:rsidRDefault="00174295" w:rsidP="00B74D3B">
      <w:pPr>
        <w:jc w:val="both"/>
        <w:rPr>
          <w:sz w:val="20"/>
          <w:szCs w:val="20"/>
        </w:rPr>
      </w:pPr>
      <w:r w:rsidRPr="001C2208">
        <w:rPr>
          <w:sz w:val="20"/>
          <w:szCs w:val="20"/>
        </w:rPr>
        <w:t xml:space="preserve">    </w:t>
      </w:r>
      <w:r w:rsidR="00B74D3B" w:rsidRPr="001C2208">
        <w:rPr>
          <w:sz w:val="20"/>
          <w:szCs w:val="20"/>
        </w:rPr>
        <w:t xml:space="preserve">  □ OUI      □ NON</w:t>
      </w:r>
    </w:p>
    <w:p w14:paraId="7486CC5B" w14:textId="77777777" w:rsidR="00B74D3B" w:rsidRPr="001C2208" w:rsidRDefault="00B74D3B" w:rsidP="00B74D3B">
      <w:pPr>
        <w:jc w:val="both"/>
        <w:rPr>
          <w:sz w:val="20"/>
          <w:szCs w:val="20"/>
        </w:rPr>
      </w:pPr>
    </w:p>
    <w:p w14:paraId="725AC6FA" w14:textId="374B4F39" w:rsidR="00B74D3B" w:rsidRPr="001C2208" w:rsidRDefault="00B74D3B" w:rsidP="00B74D3B">
      <w:pPr>
        <w:jc w:val="both"/>
        <w:rPr>
          <w:sz w:val="20"/>
          <w:szCs w:val="20"/>
        </w:rPr>
      </w:pPr>
      <w:r w:rsidRPr="001C2208">
        <w:rPr>
          <w:sz w:val="20"/>
          <w:szCs w:val="20"/>
        </w:rPr>
        <w:t>*Si l’opération concerne l’achat ou la location de véhicules spécialisés de type bennes à ordures ménagères, ceux-ci sont destinés à desservir des communes situées dans une agglomératio</w:t>
      </w:r>
      <w:r w:rsidR="00174295" w:rsidRPr="001C2208">
        <w:rPr>
          <w:sz w:val="20"/>
          <w:szCs w:val="20"/>
        </w:rPr>
        <w:t>n de plus de 250 </w:t>
      </w:r>
      <w:r w:rsidR="0062360D" w:rsidRPr="001C2208">
        <w:rPr>
          <w:sz w:val="20"/>
          <w:szCs w:val="20"/>
        </w:rPr>
        <w:t>000 habitants :</w:t>
      </w:r>
      <w:r w:rsidRPr="001C2208">
        <w:rPr>
          <w:sz w:val="20"/>
          <w:szCs w:val="20"/>
        </w:rPr>
        <w:t xml:space="preserve">  </w:t>
      </w:r>
      <w:r w:rsidR="00174295" w:rsidRPr="001C2208">
        <w:rPr>
          <w:sz w:val="20"/>
          <w:szCs w:val="20"/>
        </w:rPr>
        <w:t xml:space="preserve"> </w:t>
      </w:r>
      <w:r w:rsidRPr="001C2208">
        <w:rPr>
          <w:sz w:val="20"/>
          <w:szCs w:val="20"/>
        </w:rPr>
        <w:t xml:space="preserve"> □ OUI      □ NON</w:t>
      </w:r>
    </w:p>
    <w:p w14:paraId="74404FB6" w14:textId="77777777" w:rsidR="0062360D" w:rsidRPr="001C2208" w:rsidRDefault="0062360D" w:rsidP="00B74D3B">
      <w:pPr>
        <w:jc w:val="both"/>
        <w:rPr>
          <w:sz w:val="20"/>
          <w:szCs w:val="20"/>
        </w:rPr>
      </w:pPr>
    </w:p>
    <w:p w14:paraId="1F9051D8" w14:textId="605525CB" w:rsidR="00B74D3B" w:rsidRPr="001C2208" w:rsidRDefault="005F066F" w:rsidP="00B74D3B">
      <w:pPr>
        <w:jc w:val="both"/>
        <w:rPr>
          <w:sz w:val="20"/>
          <w:szCs w:val="20"/>
        </w:rPr>
      </w:pPr>
      <w:r w:rsidRPr="001C2208">
        <w:rPr>
          <w:sz w:val="20"/>
          <w:szCs w:val="20"/>
        </w:rPr>
        <w:t>NB :</w:t>
      </w:r>
      <w:r w:rsidR="00B74D3B" w:rsidRPr="001C2208">
        <w:rPr>
          <w:sz w:val="20"/>
          <w:szCs w:val="20"/>
        </w:rPr>
        <w:t xml:space="preserve"> Les communes situées dans u</w:t>
      </w:r>
      <w:r w:rsidR="005F6E53" w:rsidRPr="001C2208">
        <w:rPr>
          <w:sz w:val="20"/>
          <w:szCs w:val="20"/>
        </w:rPr>
        <w:t>ne agglomération de plus de 250 </w:t>
      </w:r>
      <w:r w:rsidR="00B74D3B" w:rsidRPr="001C2208">
        <w:rPr>
          <w:sz w:val="20"/>
          <w:szCs w:val="20"/>
        </w:rPr>
        <w:t>000 habitants sont mentionnées dans l’annexe I de l’arrêté du 22 décembre 2021 établissant les listes d'agglomé</w:t>
      </w:r>
      <w:r w:rsidR="005F6E53" w:rsidRPr="001C2208">
        <w:rPr>
          <w:sz w:val="20"/>
          <w:szCs w:val="20"/>
        </w:rPr>
        <w:t>rations de plus de 100 000, 150 000 et 250 </w:t>
      </w:r>
      <w:r w:rsidR="00B74D3B" w:rsidRPr="001C2208">
        <w:rPr>
          <w:sz w:val="20"/>
          <w:szCs w:val="20"/>
        </w:rPr>
        <w:t>000 habita</w:t>
      </w:r>
      <w:r w:rsidR="005F6E53" w:rsidRPr="001C2208">
        <w:rPr>
          <w:sz w:val="20"/>
          <w:szCs w:val="20"/>
        </w:rPr>
        <w:t>nts conformément à l'article R. </w:t>
      </w:r>
      <w:r w:rsidR="00B74D3B" w:rsidRPr="001C2208">
        <w:rPr>
          <w:sz w:val="20"/>
          <w:szCs w:val="20"/>
        </w:rPr>
        <w:t>221-2 du code de l'</w:t>
      </w:r>
      <w:r w:rsidR="005F6E53" w:rsidRPr="001C2208">
        <w:rPr>
          <w:sz w:val="20"/>
          <w:szCs w:val="20"/>
        </w:rPr>
        <w:t>environnement et à l'article L. </w:t>
      </w:r>
      <w:r w:rsidR="00B74D3B" w:rsidRPr="001C2208">
        <w:rPr>
          <w:sz w:val="20"/>
          <w:szCs w:val="20"/>
        </w:rPr>
        <w:t>2213-4-1 du code général des collectivités territoriales.</w:t>
      </w:r>
    </w:p>
    <w:p w14:paraId="7EA08A08" w14:textId="77777777" w:rsidR="00B74D3B" w:rsidRPr="001C2208" w:rsidRDefault="00B74D3B" w:rsidP="00B74D3B">
      <w:pPr>
        <w:jc w:val="both"/>
        <w:rPr>
          <w:sz w:val="20"/>
          <w:szCs w:val="20"/>
        </w:rPr>
      </w:pPr>
    </w:p>
    <w:p w14:paraId="59FDFD86" w14:textId="26F2C610" w:rsidR="0099662C" w:rsidRPr="001C2208" w:rsidRDefault="00B74D3B" w:rsidP="00B74D3B">
      <w:pPr>
        <w:jc w:val="both"/>
        <w:rPr>
          <w:sz w:val="22"/>
          <w:szCs w:val="22"/>
        </w:rPr>
      </w:pPr>
      <w:r w:rsidRPr="001C2208">
        <w:rPr>
          <w:sz w:val="20"/>
          <w:szCs w:val="20"/>
        </w:rPr>
        <w:t>*Récapitulatif des véhicules achetés ou loués</w:t>
      </w:r>
      <w:r w:rsidR="00206101" w:rsidRPr="001C2208">
        <w:rPr>
          <w:sz w:val="20"/>
          <w:szCs w:val="20"/>
        </w:rPr>
        <w:t xml:space="preserve"> ou issus d’une opération de rétrofit électrique :</w:t>
      </w:r>
    </w:p>
    <w:p w14:paraId="578020B8" w14:textId="55375AB9" w:rsidR="0099662C" w:rsidRPr="001C2208" w:rsidRDefault="0099662C" w:rsidP="003A660A">
      <w:pPr>
        <w:jc w:val="both"/>
        <w:rPr>
          <w:sz w:val="20"/>
          <w:szCs w:val="20"/>
        </w:rPr>
      </w:pPr>
    </w:p>
    <w:tbl>
      <w:tblPr>
        <w:tblW w:w="9498" w:type="dxa"/>
        <w:jc w:val="center"/>
        <w:tblCellMar>
          <w:left w:w="70" w:type="dxa"/>
          <w:right w:w="70" w:type="dxa"/>
        </w:tblCellMar>
        <w:tblLook w:val="04A0" w:firstRow="1" w:lastRow="0" w:firstColumn="1" w:lastColumn="0" w:noHBand="0" w:noVBand="1"/>
      </w:tblPr>
      <w:tblGrid>
        <w:gridCol w:w="4820"/>
        <w:gridCol w:w="2410"/>
        <w:gridCol w:w="2268"/>
      </w:tblGrid>
      <w:tr w:rsidR="00B74D3B" w:rsidRPr="001C2208" w14:paraId="032F4977" w14:textId="77777777" w:rsidTr="0088635D">
        <w:trPr>
          <w:trHeight w:val="410"/>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D8BCC" w14:textId="2D988E13" w:rsidR="00B74D3B" w:rsidRPr="001C2208" w:rsidRDefault="00B74D3B" w:rsidP="002F0420">
            <w:pPr>
              <w:jc w:val="center"/>
              <w:rPr>
                <w:b/>
                <w:bCs/>
                <w:sz w:val="20"/>
                <w:szCs w:val="20"/>
              </w:rPr>
            </w:pPr>
            <w:r w:rsidRPr="001C2208">
              <w:rPr>
                <w:b/>
                <w:bCs/>
                <w:sz w:val="20"/>
                <w:szCs w:val="20"/>
              </w:rPr>
              <w:t>Type de véhicules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A78F68F" w14:textId="77777777" w:rsidR="00B74D3B" w:rsidRPr="001C2208" w:rsidRDefault="00B74D3B" w:rsidP="002F0420">
            <w:pPr>
              <w:jc w:val="center"/>
              <w:rPr>
                <w:b/>
                <w:bCs/>
                <w:sz w:val="20"/>
                <w:szCs w:val="20"/>
              </w:rPr>
            </w:pPr>
            <w:r w:rsidRPr="001C2208">
              <w:rPr>
                <w:b/>
                <w:bCs/>
                <w:sz w:val="20"/>
                <w:szCs w:val="20"/>
              </w:rPr>
              <w:t>Nombre de véhicules achetés ou loués</w:t>
            </w:r>
          </w:p>
        </w:tc>
        <w:tc>
          <w:tcPr>
            <w:tcW w:w="2268" w:type="dxa"/>
            <w:tcBorders>
              <w:top w:val="single" w:sz="4" w:space="0" w:color="auto"/>
              <w:left w:val="nil"/>
              <w:bottom w:val="single" w:sz="4" w:space="0" w:color="auto"/>
              <w:right w:val="single" w:sz="4" w:space="0" w:color="auto"/>
            </w:tcBorders>
            <w:vAlign w:val="center"/>
          </w:tcPr>
          <w:p w14:paraId="3D97CA0E" w14:textId="4551A849" w:rsidR="00B74D3B" w:rsidRPr="001C2208" w:rsidRDefault="00B74D3B" w:rsidP="00B74D3B">
            <w:pPr>
              <w:jc w:val="center"/>
              <w:rPr>
                <w:b/>
                <w:bCs/>
                <w:sz w:val="20"/>
                <w:szCs w:val="20"/>
              </w:rPr>
            </w:pPr>
            <w:r w:rsidRPr="001C2208">
              <w:rPr>
                <w:b/>
                <w:bCs/>
                <w:sz w:val="20"/>
                <w:szCs w:val="20"/>
              </w:rPr>
              <w:t>Nombre de véhicules issus d’une opération de rétrofit électrique</w:t>
            </w:r>
          </w:p>
        </w:tc>
      </w:tr>
      <w:tr w:rsidR="00B74D3B" w:rsidRPr="001C2208" w14:paraId="1E95C007"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tcPr>
          <w:p w14:paraId="48220D8E" w14:textId="77777777" w:rsidR="00B74D3B" w:rsidRPr="001C2208" w:rsidRDefault="00B74D3B" w:rsidP="002F0420">
            <w:pPr>
              <w:jc w:val="center"/>
              <w:rPr>
                <w:sz w:val="20"/>
                <w:szCs w:val="20"/>
              </w:rPr>
            </w:pPr>
            <w:r w:rsidRPr="001C2208">
              <w:rPr>
                <w:rStyle w:val="normaltextrun"/>
                <w:sz w:val="20"/>
                <w:szCs w:val="20"/>
              </w:rPr>
              <w:t>Camion porteur &gt; 3,5 tonnes et &lt; 4,25 tonnes</w:t>
            </w:r>
            <w:r w:rsidRPr="001C2208">
              <w:rPr>
                <w:rStyle w:val="eop"/>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6EEAAF" w14:textId="77777777" w:rsidR="00B74D3B" w:rsidRPr="001C2208" w:rsidRDefault="00B74D3B" w:rsidP="002F042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032E3436" w14:textId="77777777" w:rsidR="00B74D3B" w:rsidRPr="001C2208" w:rsidRDefault="00B74D3B" w:rsidP="002F0420">
            <w:pPr>
              <w:jc w:val="center"/>
              <w:rPr>
                <w:b/>
                <w:bCs/>
                <w:sz w:val="20"/>
                <w:szCs w:val="20"/>
              </w:rPr>
            </w:pPr>
          </w:p>
        </w:tc>
      </w:tr>
      <w:tr w:rsidR="00B74D3B" w:rsidRPr="001C2208" w14:paraId="196FC6DD"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tcPr>
          <w:p w14:paraId="71F4A02A" w14:textId="77777777" w:rsidR="00B74D3B" w:rsidRPr="001C2208" w:rsidRDefault="00B74D3B" w:rsidP="002F0420">
            <w:pPr>
              <w:jc w:val="center"/>
              <w:rPr>
                <w:sz w:val="20"/>
                <w:szCs w:val="20"/>
              </w:rPr>
            </w:pPr>
            <w:r w:rsidRPr="001C2208">
              <w:rPr>
                <w:rStyle w:val="normaltextrun"/>
                <w:sz w:val="20"/>
                <w:szCs w:val="20"/>
              </w:rPr>
              <w:t>Camion porteur ≥ 4,25 tonnes et &lt; 7,5 tonnes</w:t>
            </w:r>
            <w:r w:rsidRPr="001C2208">
              <w:rPr>
                <w:rStyle w:val="eop"/>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0B15102" w14:textId="77777777" w:rsidR="00B74D3B" w:rsidRPr="001C2208" w:rsidRDefault="00B74D3B" w:rsidP="002F042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3D7DAD57" w14:textId="77777777" w:rsidR="00B74D3B" w:rsidRPr="001C2208" w:rsidRDefault="00B74D3B" w:rsidP="002F0420">
            <w:pPr>
              <w:jc w:val="center"/>
              <w:rPr>
                <w:b/>
                <w:bCs/>
                <w:sz w:val="20"/>
                <w:szCs w:val="20"/>
              </w:rPr>
            </w:pPr>
          </w:p>
        </w:tc>
      </w:tr>
      <w:tr w:rsidR="00B74D3B" w:rsidRPr="001C2208" w14:paraId="69F3F622"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02CC11B" w14:textId="3BF87703" w:rsidR="00B74D3B" w:rsidRPr="001C2208" w:rsidRDefault="00B74D3B" w:rsidP="002F0420">
            <w:pPr>
              <w:jc w:val="center"/>
              <w:rPr>
                <w:sz w:val="20"/>
                <w:szCs w:val="20"/>
              </w:rPr>
            </w:pPr>
            <w:r w:rsidRPr="001C2208">
              <w:rPr>
                <w:sz w:val="20"/>
                <w:szCs w:val="20"/>
              </w:rPr>
              <w:t xml:space="preserve">Camion porteur </w:t>
            </w:r>
            <w:r w:rsidRPr="001C2208">
              <w:rPr>
                <w:rStyle w:val="normaltextrun"/>
                <w:sz w:val="20"/>
                <w:szCs w:val="20"/>
              </w:rPr>
              <w:t>≥</w:t>
            </w:r>
            <w:r w:rsidR="007C64D5" w:rsidRPr="001C2208">
              <w:rPr>
                <w:rStyle w:val="normaltextrun"/>
                <w:sz w:val="20"/>
                <w:szCs w:val="20"/>
              </w:rPr>
              <w:t xml:space="preserve"> </w:t>
            </w:r>
            <w:r w:rsidRPr="001C2208">
              <w:rPr>
                <w:sz w:val="20"/>
                <w:szCs w:val="20"/>
              </w:rPr>
              <w:t xml:space="preserve">7,5 tonnes et </w:t>
            </w:r>
            <w:r w:rsidR="00FD5C34" w:rsidRPr="001C2208">
              <w:rPr>
                <w:rStyle w:val="normaltextrun"/>
                <w:sz w:val="20"/>
                <w:szCs w:val="20"/>
              </w:rPr>
              <w:t>&lt;</w:t>
            </w:r>
            <w:r w:rsidRPr="001C2208">
              <w:rPr>
                <w:sz w:val="20"/>
                <w:szCs w:val="20"/>
              </w:rPr>
              <w:t xml:space="preserve"> 12 tonnes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F92B2E" w14:textId="77777777" w:rsidR="00B74D3B" w:rsidRPr="001C2208" w:rsidRDefault="00B74D3B" w:rsidP="002F042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14FA8604" w14:textId="77777777" w:rsidR="00B74D3B" w:rsidRPr="001C2208" w:rsidRDefault="00B74D3B" w:rsidP="002F0420">
            <w:pPr>
              <w:jc w:val="center"/>
              <w:rPr>
                <w:b/>
                <w:bCs/>
                <w:sz w:val="20"/>
                <w:szCs w:val="20"/>
              </w:rPr>
            </w:pPr>
          </w:p>
        </w:tc>
      </w:tr>
      <w:tr w:rsidR="00B74D3B" w:rsidRPr="001C2208" w14:paraId="47041563"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F365669" w14:textId="1C1BE877" w:rsidR="00B74D3B" w:rsidRPr="001C2208" w:rsidRDefault="00B74D3B" w:rsidP="002F0420">
            <w:pPr>
              <w:jc w:val="center"/>
              <w:rPr>
                <w:sz w:val="20"/>
                <w:szCs w:val="20"/>
              </w:rPr>
            </w:pPr>
            <w:r w:rsidRPr="001C2208">
              <w:rPr>
                <w:sz w:val="20"/>
                <w:szCs w:val="20"/>
              </w:rPr>
              <w:t xml:space="preserve">Camion porteur </w:t>
            </w:r>
            <w:r w:rsidR="00FD5C34" w:rsidRPr="001C2208">
              <w:rPr>
                <w:rStyle w:val="normaltextrun"/>
                <w:sz w:val="20"/>
                <w:szCs w:val="20"/>
              </w:rPr>
              <w:t>≥</w:t>
            </w:r>
            <w:r w:rsidRPr="001C2208">
              <w:rPr>
                <w:sz w:val="20"/>
                <w:szCs w:val="20"/>
              </w:rPr>
              <w:t xml:space="preserve"> 12 tonnes et </w:t>
            </w:r>
            <w:r w:rsidR="00FD5C34" w:rsidRPr="001C2208">
              <w:rPr>
                <w:rStyle w:val="normaltextrun"/>
                <w:sz w:val="20"/>
                <w:szCs w:val="20"/>
              </w:rPr>
              <w:t>&lt;</w:t>
            </w:r>
            <w:r w:rsidRPr="001C2208">
              <w:rPr>
                <w:sz w:val="20"/>
                <w:szCs w:val="20"/>
              </w:rPr>
              <w:t xml:space="preserve">19 tonnes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29DCEBC" w14:textId="77777777" w:rsidR="00B74D3B" w:rsidRPr="001C2208" w:rsidRDefault="00B74D3B" w:rsidP="002F042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2B110546" w14:textId="77777777" w:rsidR="00B74D3B" w:rsidRPr="001C2208" w:rsidRDefault="00B74D3B" w:rsidP="002F0420">
            <w:pPr>
              <w:jc w:val="center"/>
              <w:rPr>
                <w:b/>
                <w:bCs/>
                <w:sz w:val="20"/>
                <w:szCs w:val="20"/>
              </w:rPr>
            </w:pPr>
          </w:p>
        </w:tc>
      </w:tr>
      <w:tr w:rsidR="00B74D3B" w:rsidRPr="001C2208" w14:paraId="63B9080A"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2B55155" w14:textId="17FC372D" w:rsidR="00B74D3B" w:rsidRPr="001C2208" w:rsidRDefault="00B74D3B" w:rsidP="002F0420">
            <w:pPr>
              <w:jc w:val="center"/>
              <w:rPr>
                <w:sz w:val="20"/>
                <w:szCs w:val="20"/>
              </w:rPr>
            </w:pPr>
            <w:r w:rsidRPr="001C2208">
              <w:rPr>
                <w:sz w:val="20"/>
                <w:szCs w:val="20"/>
              </w:rPr>
              <w:t xml:space="preserve">Camion porteur </w:t>
            </w:r>
            <w:r w:rsidR="00FD5C34" w:rsidRPr="001C2208">
              <w:rPr>
                <w:rStyle w:val="normaltextrun"/>
                <w:sz w:val="20"/>
                <w:szCs w:val="20"/>
              </w:rPr>
              <w:t>≥</w:t>
            </w:r>
            <w:r w:rsidRPr="001C2208">
              <w:rPr>
                <w:sz w:val="20"/>
                <w:szCs w:val="20"/>
              </w:rPr>
              <w:t xml:space="preserve"> 19 tonnes et &lt; 26 tonnes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0FDDF9B" w14:textId="77777777" w:rsidR="00B74D3B" w:rsidRPr="001C2208" w:rsidRDefault="00B74D3B" w:rsidP="002F042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2677F9DB" w14:textId="77777777" w:rsidR="00B74D3B" w:rsidRPr="001C2208" w:rsidRDefault="00B74D3B" w:rsidP="002F0420">
            <w:pPr>
              <w:jc w:val="center"/>
              <w:rPr>
                <w:b/>
                <w:bCs/>
                <w:sz w:val="20"/>
                <w:szCs w:val="20"/>
              </w:rPr>
            </w:pPr>
          </w:p>
        </w:tc>
      </w:tr>
      <w:tr w:rsidR="00B74D3B" w:rsidRPr="001C2208" w14:paraId="11A1B88F"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tcPr>
          <w:p w14:paraId="4C764B40" w14:textId="42E4735B" w:rsidR="00B74D3B" w:rsidRPr="001C2208" w:rsidRDefault="00B74D3B" w:rsidP="002F0420">
            <w:pPr>
              <w:jc w:val="center"/>
              <w:rPr>
                <w:sz w:val="20"/>
                <w:szCs w:val="20"/>
              </w:rPr>
            </w:pPr>
            <w:r w:rsidRPr="001C2208">
              <w:rPr>
                <w:sz w:val="20"/>
                <w:szCs w:val="20"/>
              </w:rPr>
              <w:t>Camion porteur</w:t>
            </w:r>
            <w:r w:rsidR="0088635D" w:rsidRPr="001C2208">
              <w:rPr>
                <w:sz w:val="20"/>
                <w:szCs w:val="20"/>
              </w:rPr>
              <w:t xml:space="preserve"> </w:t>
            </w:r>
            <w:r w:rsidRPr="001C2208">
              <w:rPr>
                <w:rStyle w:val="normaltextrun"/>
                <w:sz w:val="20"/>
                <w:szCs w:val="20"/>
              </w:rPr>
              <w:t>≥</w:t>
            </w:r>
            <w:r w:rsidR="00D67F68" w:rsidRPr="001C2208">
              <w:rPr>
                <w:sz w:val="20"/>
                <w:szCs w:val="20"/>
              </w:rPr>
              <w:t xml:space="preserve"> 26 tonnes et t</w:t>
            </w:r>
            <w:r w:rsidRPr="001C2208">
              <w:rPr>
                <w:sz w:val="20"/>
                <w:szCs w:val="20"/>
              </w:rPr>
              <w:t>racteur routier</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31AFB6" w14:textId="77777777" w:rsidR="00B74D3B" w:rsidRPr="001C2208" w:rsidRDefault="00B74D3B" w:rsidP="002F042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1A2ED4AD" w14:textId="77777777" w:rsidR="00B74D3B" w:rsidRPr="001C2208" w:rsidRDefault="00B74D3B" w:rsidP="002F0420">
            <w:pPr>
              <w:jc w:val="center"/>
              <w:rPr>
                <w:b/>
                <w:bCs/>
                <w:sz w:val="20"/>
                <w:szCs w:val="20"/>
              </w:rPr>
            </w:pPr>
          </w:p>
        </w:tc>
      </w:tr>
      <w:tr w:rsidR="007166F8" w:rsidRPr="001C2208" w14:paraId="459BDFF8" w14:textId="77777777" w:rsidTr="002F0420">
        <w:trPr>
          <w:trHeight w:val="397"/>
          <w:jc w:val="center"/>
        </w:trPr>
        <w:tc>
          <w:tcPr>
            <w:tcW w:w="9498" w:type="dxa"/>
            <w:gridSpan w:val="3"/>
            <w:tcBorders>
              <w:top w:val="nil"/>
              <w:left w:val="single" w:sz="4" w:space="0" w:color="auto"/>
              <w:bottom w:val="nil"/>
              <w:right w:val="single" w:sz="4" w:space="0" w:color="auto"/>
            </w:tcBorders>
            <w:shd w:val="clear" w:color="auto" w:fill="auto"/>
            <w:noWrap/>
            <w:vAlign w:val="center"/>
            <w:hideMark/>
          </w:tcPr>
          <w:p w14:paraId="0B408786" w14:textId="75605BF3" w:rsidR="007166F8" w:rsidRPr="001C2208" w:rsidRDefault="007166F8" w:rsidP="002F0420">
            <w:pPr>
              <w:jc w:val="center"/>
              <w:rPr>
                <w:i/>
                <w:iCs/>
                <w:sz w:val="20"/>
                <w:szCs w:val="20"/>
              </w:rPr>
            </w:pPr>
            <w:r w:rsidRPr="001C2208">
              <w:rPr>
                <w:i/>
                <w:iCs/>
                <w:sz w:val="20"/>
                <w:szCs w:val="20"/>
              </w:rPr>
              <w:t>*Agglomération</w:t>
            </w:r>
            <w:r w:rsidRPr="001C2208">
              <w:rPr>
                <w:i/>
                <w:sz w:val="20"/>
                <w:szCs w:val="20"/>
                <w:shd w:val="clear" w:color="auto" w:fill="FFFFFF"/>
              </w:rPr>
              <w:t> ≤ </w:t>
            </w:r>
            <w:r w:rsidRPr="001C2208">
              <w:rPr>
                <w:i/>
                <w:iCs/>
                <w:sz w:val="20"/>
                <w:szCs w:val="20"/>
              </w:rPr>
              <w:t>250 000 habitants</w:t>
            </w:r>
          </w:p>
        </w:tc>
      </w:tr>
      <w:tr w:rsidR="00FB5AD0" w:rsidRPr="001C2208" w14:paraId="4CF0A674" w14:textId="77777777" w:rsidTr="0088635D">
        <w:trPr>
          <w:trHeight w:val="397"/>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0118" w14:textId="47083D48" w:rsidR="00FB5AD0" w:rsidRPr="001C2208" w:rsidRDefault="001F1CD4" w:rsidP="00FB5AD0">
            <w:pPr>
              <w:jc w:val="center"/>
              <w:rPr>
                <w:sz w:val="20"/>
                <w:szCs w:val="20"/>
              </w:rPr>
            </w:pPr>
            <w:r>
              <w:rPr>
                <w:sz w:val="20"/>
                <w:szCs w:val="20"/>
              </w:rPr>
              <w:t xml:space="preserve"> Benne à ordure</w:t>
            </w:r>
            <w:r w:rsidR="00406E91">
              <w:rPr>
                <w:sz w:val="20"/>
                <w:szCs w:val="20"/>
              </w:rPr>
              <w:t>s</w:t>
            </w:r>
            <w:r>
              <w:rPr>
                <w:sz w:val="20"/>
                <w:szCs w:val="20"/>
              </w:rPr>
              <w:t xml:space="preserve"> ménagère</w:t>
            </w:r>
            <w:r w:rsidR="00406E91">
              <w:rPr>
                <w:sz w:val="20"/>
                <w:szCs w:val="20"/>
              </w:rPr>
              <w:t>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3F29A96" w14:textId="77777777" w:rsidR="00FB5AD0" w:rsidRPr="001C2208" w:rsidRDefault="00FB5AD0" w:rsidP="00FB5AD0">
            <w:pPr>
              <w:jc w:val="center"/>
              <w:rPr>
                <w:b/>
                <w:bCs/>
                <w:sz w:val="20"/>
                <w:szCs w:val="20"/>
              </w:rPr>
            </w:pPr>
          </w:p>
        </w:tc>
        <w:tc>
          <w:tcPr>
            <w:tcW w:w="2268" w:type="dxa"/>
            <w:tcBorders>
              <w:top w:val="single" w:sz="4" w:space="0" w:color="auto"/>
              <w:left w:val="nil"/>
              <w:bottom w:val="single" w:sz="4" w:space="0" w:color="auto"/>
              <w:right w:val="single" w:sz="4" w:space="0" w:color="auto"/>
            </w:tcBorders>
            <w:vAlign w:val="center"/>
          </w:tcPr>
          <w:p w14:paraId="0D212E0F" w14:textId="77777777" w:rsidR="00FB5AD0" w:rsidRPr="001C2208" w:rsidRDefault="00FB5AD0" w:rsidP="00FB5AD0">
            <w:pPr>
              <w:jc w:val="center"/>
              <w:rPr>
                <w:b/>
                <w:bCs/>
                <w:sz w:val="20"/>
                <w:szCs w:val="20"/>
              </w:rPr>
            </w:pPr>
          </w:p>
        </w:tc>
      </w:tr>
      <w:tr w:rsidR="007166F8" w:rsidRPr="001C2208" w14:paraId="455A598A" w14:textId="77777777" w:rsidTr="002F0420">
        <w:trPr>
          <w:trHeight w:val="397"/>
          <w:jc w:val="center"/>
        </w:trPr>
        <w:tc>
          <w:tcPr>
            <w:tcW w:w="9498" w:type="dxa"/>
            <w:gridSpan w:val="3"/>
            <w:tcBorders>
              <w:top w:val="nil"/>
              <w:left w:val="single" w:sz="4" w:space="0" w:color="auto"/>
              <w:bottom w:val="single" w:sz="4" w:space="0" w:color="auto"/>
              <w:right w:val="single" w:sz="4" w:space="0" w:color="auto"/>
            </w:tcBorders>
            <w:shd w:val="clear" w:color="auto" w:fill="auto"/>
            <w:noWrap/>
            <w:vAlign w:val="center"/>
          </w:tcPr>
          <w:p w14:paraId="5E3F8190" w14:textId="35D3BA41" w:rsidR="007166F8" w:rsidRPr="001C2208" w:rsidRDefault="00B547F1" w:rsidP="002F0420">
            <w:pPr>
              <w:jc w:val="center"/>
              <w:rPr>
                <w:i/>
                <w:iCs/>
                <w:sz w:val="20"/>
                <w:szCs w:val="20"/>
              </w:rPr>
            </w:pPr>
            <w:r w:rsidRPr="001C2208">
              <w:rPr>
                <w:i/>
                <w:iCs/>
                <w:sz w:val="20"/>
                <w:szCs w:val="20"/>
              </w:rPr>
              <w:t>**Agglomération &gt; </w:t>
            </w:r>
            <w:r w:rsidR="007166F8" w:rsidRPr="001C2208">
              <w:rPr>
                <w:i/>
                <w:iCs/>
                <w:sz w:val="20"/>
                <w:szCs w:val="20"/>
              </w:rPr>
              <w:t>250 000 habitants</w:t>
            </w:r>
          </w:p>
        </w:tc>
      </w:tr>
      <w:tr w:rsidR="00B74D3B" w:rsidRPr="001C2208" w14:paraId="2C49E163" w14:textId="77777777" w:rsidTr="0088635D">
        <w:trPr>
          <w:trHeight w:val="397"/>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629D003" w14:textId="54C3B585" w:rsidR="00B74D3B" w:rsidRPr="001C2208" w:rsidRDefault="001F1CD4" w:rsidP="002F0420">
            <w:pPr>
              <w:jc w:val="center"/>
              <w:rPr>
                <w:sz w:val="20"/>
                <w:szCs w:val="20"/>
              </w:rPr>
            </w:pPr>
            <w:r>
              <w:rPr>
                <w:sz w:val="20"/>
                <w:szCs w:val="20"/>
              </w:rPr>
              <w:t>Benne à ordure</w:t>
            </w:r>
            <w:r w:rsidR="00406E91">
              <w:rPr>
                <w:sz w:val="20"/>
                <w:szCs w:val="20"/>
              </w:rPr>
              <w:t>s</w:t>
            </w:r>
            <w:r>
              <w:rPr>
                <w:sz w:val="20"/>
                <w:szCs w:val="20"/>
              </w:rPr>
              <w:t xml:space="preserve"> ménagère</w:t>
            </w:r>
            <w:r w:rsidR="00406E91">
              <w:rPr>
                <w:sz w:val="20"/>
                <w:szCs w:val="20"/>
              </w:rPr>
              <w:t>s</w:t>
            </w:r>
          </w:p>
        </w:tc>
        <w:tc>
          <w:tcPr>
            <w:tcW w:w="2410" w:type="dxa"/>
            <w:tcBorders>
              <w:top w:val="nil"/>
              <w:left w:val="nil"/>
              <w:bottom w:val="single" w:sz="4" w:space="0" w:color="auto"/>
              <w:right w:val="single" w:sz="4" w:space="0" w:color="auto"/>
            </w:tcBorders>
            <w:shd w:val="clear" w:color="auto" w:fill="auto"/>
            <w:noWrap/>
            <w:vAlign w:val="center"/>
            <w:hideMark/>
          </w:tcPr>
          <w:p w14:paraId="7D1DC480" w14:textId="77777777" w:rsidR="00B74D3B" w:rsidRPr="001C2208" w:rsidRDefault="00B74D3B" w:rsidP="002F0420">
            <w:pPr>
              <w:jc w:val="center"/>
              <w:rPr>
                <w:b/>
                <w:bCs/>
                <w:sz w:val="20"/>
                <w:szCs w:val="20"/>
              </w:rPr>
            </w:pPr>
          </w:p>
        </w:tc>
        <w:tc>
          <w:tcPr>
            <w:tcW w:w="2268" w:type="dxa"/>
            <w:tcBorders>
              <w:top w:val="nil"/>
              <w:left w:val="nil"/>
              <w:bottom w:val="single" w:sz="4" w:space="0" w:color="auto"/>
              <w:right w:val="single" w:sz="4" w:space="0" w:color="auto"/>
            </w:tcBorders>
            <w:vAlign w:val="center"/>
          </w:tcPr>
          <w:p w14:paraId="7A08524A" w14:textId="77777777" w:rsidR="00B74D3B" w:rsidRPr="001C2208" w:rsidRDefault="00B74D3B" w:rsidP="002F0420">
            <w:pPr>
              <w:jc w:val="center"/>
              <w:rPr>
                <w:b/>
                <w:bCs/>
                <w:sz w:val="20"/>
                <w:szCs w:val="20"/>
              </w:rPr>
            </w:pPr>
          </w:p>
        </w:tc>
      </w:tr>
    </w:tbl>
    <w:p w14:paraId="47A046EB" w14:textId="1265C5B7" w:rsidR="00B74D3B" w:rsidRPr="001C2208" w:rsidRDefault="00B74D3B" w:rsidP="003A660A">
      <w:pPr>
        <w:jc w:val="both"/>
        <w:rPr>
          <w:sz w:val="20"/>
          <w:szCs w:val="20"/>
        </w:rPr>
      </w:pPr>
    </w:p>
    <w:p w14:paraId="655EC137" w14:textId="68F56D88" w:rsidR="00412FB1" w:rsidRPr="001C2208" w:rsidRDefault="00412FB1">
      <w:pPr>
        <w:suppressAutoHyphens w:val="0"/>
        <w:rPr>
          <w:sz w:val="20"/>
          <w:szCs w:val="20"/>
        </w:rPr>
      </w:pPr>
      <w:r w:rsidRPr="001C2208">
        <w:rPr>
          <w:sz w:val="20"/>
          <w:szCs w:val="20"/>
        </w:rPr>
        <w:br w:type="page"/>
      </w:r>
    </w:p>
    <w:p w14:paraId="7E5E3B31" w14:textId="77777777" w:rsidR="00774F15" w:rsidRPr="001C2208" w:rsidRDefault="00774F15" w:rsidP="00774F15">
      <w:pPr>
        <w:jc w:val="center"/>
        <w:rPr>
          <w:rFonts w:eastAsia="Arial"/>
        </w:rPr>
      </w:pPr>
      <w:r w:rsidRPr="001C2208">
        <w:rPr>
          <w:bCs/>
        </w:rPr>
        <w:t>Certificats d’économies d’énergie</w:t>
      </w:r>
    </w:p>
    <w:p w14:paraId="0011D29F" w14:textId="77777777" w:rsidR="00774F15" w:rsidRPr="001C2208" w:rsidRDefault="00774F15" w:rsidP="00774F15">
      <w:pPr>
        <w:jc w:val="center"/>
        <w:rPr>
          <w:bCs/>
          <w:sz w:val="22"/>
        </w:rPr>
      </w:pPr>
    </w:p>
    <w:p w14:paraId="46C9CF24" w14:textId="086BBCFF" w:rsidR="00774F15" w:rsidRPr="001C2208" w:rsidRDefault="00774F15" w:rsidP="00774F15">
      <w:pPr>
        <w:jc w:val="center"/>
        <w:rPr>
          <w:sz w:val="22"/>
          <w:szCs w:val="22"/>
        </w:rPr>
      </w:pPr>
      <w:r w:rsidRPr="001C2208">
        <w:rPr>
          <w:bCs/>
          <w:sz w:val="22"/>
        </w:rPr>
        <w:t xml:space="preserve">Opération n° </w:t>
      </w:r>
      <w:r w:rsidRPr="001C2208">
        <w:rPr>
          <w:b/>
          <w:sz w:val="22"/>
        </w:rPr>
        <w:t>TRA-EQ-130</w:t>
      </w:r>
    </w:p>
    <w:p w14:paraId="471C6674" w14:textId="77777777" w:rsidR="00774F15" w:rsidRPr="001C2208" w:rsidRDefault="00774F15" w:rsidP="00774F15">
      <w:pPr>
        <w:rPr>
          <w:sz w:val="22"/>
          <w:szCs w:val="22"/>
        </w:rPr>
      </w:pPr>
    </w:p>
    <w:tbl>
      <w:tblPr>
        <w:tblW w:w="10065" w:type="dxa"/>
        <w:tblInd w:w="-5" w:type="dxa"/>
        <w:tblLayout w:type="fixed"/>
        <w:tblLook w:val="0000" w:firstRow="0" w:lastRow="0" w:firstColumn="0" w:lastColumn="0" w:noHBand="0" w:noVBand="0"/>
      </w:tblPr>
      <w:tblGrid>
        <w:gridCol w:w="10065"/>
      </w:tblGrid>
      <w:tr w:rsidR="00774F15" w:rsidRPr="001C2208" w14:paraId="5A8F5C93"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27935778" w14:textId="522290A0" w:rsidR="00774F15" w:rsidRPr="001C2208" w:rsidRDefault="003C09B3" w:rsidP="00CA63DC">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Achat ou location d’un quadricycle électrique neuf</w:t>
            </w:r>
          </w:p>
        </w:tc>
      </w:tr>
    </w:tbl>
    <w:p w14:paraId="48DF6644" w14:textId="77777777" w:rsidR="00774F15" w:rsidRPr="001C2208" w:rsidRDefault="00774F15" w:rsidP="00774F15">
      <w:pPr>
        <w:jc w:val="both"/>
        <w:rPr>
          <w:sz w:val="22"/>
          <w:szCs w:val="22"/>
        </w:rPr>
      </w:pPr>
    </w:p>
    <w:p w14:paraId="3D632A00" w14:textId="77777777" w:rsidR="00774F15" w:rsidRPr="001C2208" w:rsidRDefault="00774F15" w:rsidP="00774F15">
      <w:pPr>
        <w:jc w:val="both"/>
        <w:rPr>
          <w:sz w:val="22"/>
          <w:szCs w:val="22"/>
          <w:u w:val="single"/>
        </w:rPr>
      </w:pPr>
      <w:r w:rsidRPr="001C2208">
        <w:rPr>
          <w:b/>
          <w:sz w:val="22"/>
          <w:szCs w:val="22"/>
          <w:u w:val="single"/>
        </w:rPr>
        <w:t>1. Secteur d’application</w:t>
      </w:r>
    </w:p>
    <w:p w14:paraId="204F200A" w14:textId="6B1EF943" w:rsidR="00774F15" w:rsidRPr="001C2208" w:rsidRDefault="00CF1D39" w:rsidP="00774F15">
      <w:pPr>
        <w:jc w:val="both"/>
        <w:rPr>
          <w:sz w:val="22"/>
          <w:szCs w:val="22"/>
        </w:rPr>
      </w:pPr>
      <w:r w:rsidRPr="001C2208">
        <w:rPr>
          <w:sz w:val="22"/>
          <w:szCs w:val="22"/>
        </w:rPr>
        <w:t>Transport de voyageurs ou de marchandises.</w:t>
      </w:r>
    </w:p>
    <w:p w14:paraId="168CD18A" w14:textId="77777777" w:rsidR="00774F15" w:rsidRPr="001C2208" w:rsidRDefault="00774F15" w:rsidP="00774F15">
      <w:pPr>
        <w:jc w:val="both"/>
        <w:rPr>
          <w:sz w:val="22"/>
          <w:szCs w:val="22"/>
        </w:rPr>
      </w:pPr>
    </w:p>
    <w:p w14:paraId="334F4D90" w14:textId="77777777" w:rsidR="00774F15" w:rsidRPr="001C2208" w:rsidRDefault="00774F15" w:rsidP="00774F15">
      <w:pPr>
        <w:jc w:val="both"/>
        <w:rPr>
          <w:sz w:val="22"/>
          <w:szCs w:val="22"/>
          <w:u w:val="single"/>
        </w:rPr>
      </w:pPr>
      <w:r w:rsidRPr="001C2208">
        <w:rPr>
          <w:b/>
          <w:sz w:val="22"/>
          <w:szCs w:val="22"/>
          <w:u w:val="single"/>
        </w:rPr>
        <w:t>2. Dénomination</w:t>
      </w:r>
    </w:p>
    <w:p w14:paraId="0A59F352" w14:textId="13132491" w:rsidR="00774F15" w:rsidRPr="001C2208" w:rsidRDefault="00A54546" w:rsidP="00774F15">
      <w:pPr>
        <w:jc w:val="both"/>
        <w:rPr>
          <w:sz w:val="22"/>
          <w:szCs w:val="22"/>
        </w:rPr>
      </w:pPr>
      <w:r w:rsidRPr="001C2208">
        <w:rPr>
          <w:sz w:val="22"/>
          <w:szCs w:val="22"/>
        </w:rPr>
        <w:t>Achat ou location d’un quadricycle électrique neuf.</w:t>
      </w:r>
    </w:p>
    <w:p w14:paraId="15871D8D" w14:textId="7B856051" w:rsidR="00A54546" w:rsidRPr="001C2208" w:rsidRDefault="00A54546" w:rsidP="00774F15">
      <w:pPr>
        <w:jc w:val="both"/>
        <w:rPr>
          <w:sz w:val="22"/>
          <w:szCs w:val="22"/>
        </w:rPr>
      </w:pPr>
    </w:p>
    <w:p w14:paraId="46CD092C" w14:textId="1CBCDD0B" w:rsidR="00A54546" w:rsidRPr="001C2208" w:rsidRDefault="009B2D94" w:rsidP="00774F15">
      <w:pPr>
        <w:jc w:val="both"/>
        <w:rPr>
          <w:sz w:val="22"/>
          <w:szCs w:val="22"/>
        </w:rPr>
      </w:pPr>
      <w:r w:rsidRPr="001C2208">
        <w:rPr>
          <w:sz w:val="22"/>
          <w:szCs w:val="22"/>
        </w:rPr>
        <w:t>La présente fiche s’applique aux opérations engagées avant le 1</w:t>
      </w:r>
      <w:r w:rsidRPr="001C2208">
        <w:rPr>
          <w:sz w:val="22"/>
          <w:szCs w:val="22"/>
          <w:vertAlign w:val="superscript"/>
        </w:rPr>
        <w:t>er</w:t>
      </w:r>
      <w:r w:rsidRPr="001C2208">
        <w:rPr>
          <w:sz w:val="22"/>
          <w:szCs w:val="22"/>
        </w:rPr>
        <w:t xml:space="preserve"> janvier 2030.</w:t>
      </w:r>
    </w:p>
    <w:p w14:paraId="02F6BF11" w14:textId="77777777" w:rsidR="00A54546" w:rsidRPr="001C2208" w:rsidRDefault="00A54546" w:rsidP="00774F15">
      <w:pPr>
        <w:jc w:val="both"/>
        <w:rPr>
          <w:sz w:val="22"/>
          <w:szCs w:val="22"/>
        </w:rPr>
      </w:pPr>
    </w:p>
    <w:p w14:paraId="37D84F48" w14:textId="77777777" w:rsidR="00774F15" w:rsidRPr="001C2208" w:rsidRDefault="00774F15" w:rsidP="00774F15">
      <w:pPr>
        <w:jc w:val="both"/>
        <w:rPr>
          <w:b/>
          <w:sz w:val="22"/>
          <w:szCs w:val="22"/>
          <w:u w:val="single"/>
        </w:rPr>
      </w:pPr>
      <w:r w:rsidRPr="001C2208">
        <w:rPr>
          <w:b/>
          <w:sz w:val="22"/>
          <w:szCs w:val="22"/>
          <w:u w:val="single"/>
        </w:rPr>
        <w:t>3. Conditions pour la délivrance de certificats</w:t>
      </w:r>
    </w:p>
    <w:p w14:paraId="1075400B" w14:textId="69EF194E" w:rsidR="00EA4FB9" w:rsidRPr="001C2208" w:rsidRDefault="00EA4FB9" w:rsidP="00EA4FB9">
      <w:pPr>
        <w:jc w:val="both"/>
        <w:rPr>
          <w:sz w:val="22"/>
          <w:szCs w:val="22"/>
        </w:rPr>
      </w:pPr>
      <w:r w:rsidRPr="001C2208">
        <w:rPr>
          <w:sz w:val="22"/>
          <w:szCs w:val="22"/>
        </w:rPr>
        <w:t>La présente fiche concerne :</w:t>
      </w:r>
    </w:p>
    <w:p w14:paraId="7D269353" w14:textId="606E8B5E" w:rsidR="00EA4FB9" w:rsidRPr="001C2208" w:rsidRDefault="00EA4FB9" w:rsidP="00EA4FB9">
      <w:pPr>
        <w:jc w:val="both"/>
        <w:rPr>
          <w:sz w:val="22"/>
          <w:szCs w:val="22"/>
        </w:rPr>
      </w:pPr>
      <w:r w:rsidRPr="001C2208">
        <w:rPr>
          <w:sz w:val="22"/>
          <w:szCs w:val="22"/>
        </w:rPr>
        <w:t xml:space="preserve">a) L’achat d’un quadricycle électrique neuf ; </w:t>
      </w:r>
      <w:proofErr w:type="gramStart"/>
      <w:r w:rsidRPr="001C2208">
        <w:rPr>
          <w:sz w:val="22"/>
          <w:szCs w:val="22"/>
        </w:rPr>
        <w:t>ou</w:t>
      </w:r>
      <w:proofErr w:type="gramEnd"/>
    </w:p>
    <w:p w14:paraId="4BEED33C" w14:textId="0BE573F0" w:rsidR="00EA4FB9" w:rsidRPr="001C2208" w:rsidRDefault="00EA4FB9" w:rsidP="00EA4FB9">
      <w:pPr>
        <w:jc w:val="both"/>
        <w:rPr>
          <w:sz w:val="22"/>
          <w:szCs w:val="22"/>
        </w:rPr>
      </w:pPr>
      <w:r w:rsidRPr="001C2208">
        <w:rPr>
          <w:sz w:val="22"/>
          <w:szCs w:val="22"/>
        </w:rPr>
        <w:t>b) La location d’une durée minimale de vingt-quatre mois, hors reconduction tacite, d’un quadricycle électrique neuf.</w:t>
      </w:r>
    </w:p>
    <w:p w14:paraId="242A76D8" w14:textId="77777777" w:rsidR="00EA4FB9" w:rsidRPr="001C2208" w:rsidRDefault="00EA4FB9" w:rsidP="00EA4FB9">
      <w:pPr>
        <w:jc w:val="both"/>
        <w:rPr>
          <w:sz w:val="22"/>
          <w:szCs w:val="22"/>
        </w:rPr>
      </w:pPr>
    </w:p>
    <w:p w14:paraId="0C1E1257" w14:textId="7C9D690B" w:rsidR="00EA4FB9" w:rsidRPr="001C2208" w:rsidRDefault="00EA4FB9" w:rsidP="00EA4FB9">
      <w:pPr>
        <w:jc w:val="both"/>
        <w:rPr>
          <w:sz w:val="22"/>
          <w:szCs w:val="22"/>
        </w:rPr>
      </w:pPr>
      <w:r w:rsidRPr="001C2208">
        <w:rPr>
          <w:sz w:val="22"/>
          <w:szCs w:val="22"/>
        </w:rPr>
        <w:t xml:space="preserve">Un quadricycle électrique neuf </w:t>
      </w:r>
      <w:r w:rsidR="009205D2" w:rsidRPr="001C2208">
        <w:rPr>
          <w:sz w:val="22"/>
          <w:szCs w:val="22"/>
        </w:rPr>
        <w:t xml:space="preserve">au sens de la présente fiche </w:t>
      </w:r>
      <w:r w:rsidRPr="001C2208">
        <w:rPr>
          <w:sz w:val="22"/>
          <w:szCs w:val="22"/>
        </w:rPr>
        <w:t xml:space="preserve">appartient aux catégories L6e et L7e </w:t>
      </w:r>
      <w:r w:rsidR="00FC3FAB" w:rsidRPr="001C2208">
        <w:rPr>
          <w:sz w:val="22"/>
          <w:szCs w:val="22"/>
        </w:rPr>
        <w:t>mentionnées</w:t>
      </w:r>
      <w:r w:rsidRPr="001C2208">
        <w:rPr>
          <w:sz w:val="22"/>
          <w:szCs w:val="22"/>
        </w:rPr>
        <w:t xml:space="preserve"> </w:t>
      </w:r>
      <w:r w:rsidR="004A0746" w:rsidRPr="001C2208">
        <w:rPr>
          <w:sz w:val="22"/>
          <w:szCs w:val="22"/>
        </w:rPr>
        <w:t xml:space="preserve">à </w:t>
      </w:r>
      <w:r w:rsidRPr="001C2208">
        <w:rPr>
          <w:sz w:val="22"/>
          <w:szCs w:val="22"/>
        </w:rPr>
        <w:t>l’article R. 311-1 du code de la route.</w:t>
      </w:r>
    </w:p>
    <w:p w14:paraId="5D7009B1" w14:textId="77777777" w:rsidR="00EA4FB9" w:rsidRPr="001C2208" w:rsidRDefault="00EA4FB9" w:rsidP="00EA4FB9">
      <w:pPr>
        <w:jc w:val="both"/>
        <w:rPr>
          <w:sz w:val="22"/>
          <w:szCs w:val="22"/>
        </w:rPr>
      </w:pPr>
    </w:p>
    <w:p w14:paraId="78B24D39" w14:textId="3DD3C74D" w:rsidR="00EA4FB9" w:rsidRPr="001C2208" w:rsidRDefault="00EA4FB9" w:rsidP="00EA4FB9">
      <w:pPr>
        <w:jc w:val="both"/>
        <w:rPr>
          <w:sz w:val="22"/>
          <w:szCs w:val="22"/>
        </w:rPr>
      </w:pPr>
      <w:r w:rsidRPr="001C2208">
        <w:rPr>
          <w:sz w:val="22"/>
          <w:szCs w:val="22"/>
        </w:rPr>
        <w:t>La preuve de la réalisation de l’opération mentionne l’achat ou la location d’un (ou plusieurs) quadricycle(s) électrique(s) neuf(s), ainsi que la catégorie à laquelle appartient chacun des véhicules achetés ou loués (L6e ou L7e) et le numéro d’immatriculation de chaque véhicule. Il est également mentionné si ces</w:t>
      </w:r>
      <w:r w:rsidR="006106AE" w:rsidRPr="001C2208">
        <w:rPr>
          <w:sz w:val="22"/>
          <w:szCs w:val="22"/>
        </w:rPr>
        <w:t xml:space="preserve"> véhicules sont </w:t>
      </w:r>
      <w:r w:rsidR="00E13FC5" w:rsidRPr="001C2208">
        <w:rPr>
          <w:sz w:val="22"/>
          <w:szCs w:val="22"/>
        </w:rPr>
        <w:t xml:space="preserve">achetés ou loués par </w:t>
      </w:r>
      <w:r w:rsidR="006106AE" w:rsidRPr="001C2208">
        <w:rPr>
          <w:sz w:val="22"/>
          <w:szCs w:val="22"/>
        </w:rPr>
        <w:t xml:space="preserve">un particulier, </w:t>
      </w:r>
      <w:r w:rsidR="003F4F44" w:rsidRPr="001C2208">
        <w:rPr>
          <w:sz w:val="22"/>
          <w:szCs w:val="22"/>
        </w:rPr>
        <w:t xml:space="preserve">l’Etat ou </w:t>
      </w:r>
      <w:r w:rsidRPr="001C2208">
        <w:rPr>
          <w:sz w:val="22"/>
          <w:szCs w:val="22"/>
        </w:rPr>
        <w:t>une collectivité</w:t>
      </w:r>
      <w:r w:rsidR="00944A2D" w:rsidRPr="001C2208">
        <w:rPr>
          <w:sz w:val="22"/>
          <w:szCs w:val="22"/>
        </w:rPr>
        <w:t xml:space="preserve"> locale </w:t>
      </w:r>
      <w:r w:rsidR="003F4F44" w:rsidRPr="001C2208">
        <w:rPr>
          <w:sz w:val="22"/>
          <w:szCs w:val="22"/>
        </w:rPr>
        <w:t>(</w:t>
      </w:r>
      <w:r w:rsidR="00944A2D" w:rsidRPr="001C2208">
        <w:rPr>
          <w:sz w:val="22"/>
          <w:szCs w:val="22"/>
        </w:rPr>
        <w:t>ou groupement de collectivités</w:t>
      </w:r>
      <w:r w:rsidR="003F4F44" w:rsidRPr="001C2208">
        <w:rPr>
          <w:sz w:val="22"/>
          <w:szCs w:val="22"/>
        </w:rPr>
        <w:t>) ou une autre personne morale</w:t>
      </w:r>
      <w:r w:rsidRPr="001C2208">
        <w:rPr>
          <w:sz w:val="22"/>
          <w:szCs w:val="22"/>
        </w:rPr>
        <w:t>.</w:t>
      </w:r>
    </w:p>
    <w:p w14:paraId="752F42B5" w14:textId="77777777" w:rsidR="006106AE" w:rsidRPr="001C2208" w:rsidRDefault="006106AE" w:rsidP="00EA4FB9">
      <w:pPr>
        <w:jc w:val="both"/>
        <w:rPr>
          <w:sz w:val="22"/>
          <w:szCs w:val="22"/>
        </w:rPr>
      </w:pPr>
    </w:p>
    <w:p w14:paraId="6B4977B2" w14:textId="41FBC37A" w:rsidR="00EA4FB9" w:rsidRPr="001C2208" w:rsidRDefault="00EA4FB9" w:rsidP="00EA4FB9">
      <w:pPr>
        <w:jc w:val="both"/>
        <w:rPr>
          <w:sz w:val="22"/>
          <w:szCs w:val="22"/>
        </w:rPr>
      </w:pPr>
      <w:r w:rsidRPr="001C2208">
        <w:rPr>
          <w:sz w:val="22"/>
          <w:szCs w:val="22"/>
        </w:rPr>
        <w:t>Les documents justificatifs spécifiques à l’opéra</w:t>
      </w:r>
      <w:r w:rsidR="00944A2D" w:rsidRPr="001C2208">
        <w:rPr>
          <w:sz w:val="22"/>
          <w:szCs w:val="22"/>
        </w:rPr>
        <w:t>tion sont les suivants :</w:t>
      </w:r>
    </w:p>
    <w:p w14:paraId="7C81C865" w14:textId="539FE032" w:rsidR="00EA4FB9" w:rsidRPr="001C2208" w:rsidRDefault="00944A2D" w:rsidP="00EA4FB9">
      <w:pPr>
        <w:jc w:val="both"/>
        <w:rPr>
          <w:sz w:val="22"/>
          <w:szCs w:val="22"/>
        </w:rPr>
      </w:pPr>
      <w:r w:rsidRPr="001C2208">
        <w:rPr>
          <w:sz w:val="22"/>
          <w:szCs w:val="22"/>
        </w:rPr>
        <w:t>- l</w:t>
      </w:r>
      <w:r w:rsidR="00EA4FB9" w:rsidRPr="001C2208">
        <w:rPr>
          <w:sz w:val="22"/>
          <w:szCs w:val="22"/>
        </w:rPr>
        <w:t>a copie du certificat d’immatriculation du (des) vé</w:t>
      </w:r>
      <w:r w:rsidRPr="001C2208">
        <w:rPr>
          <w:sz w:val="22"/>
          <w:szCs w:val="22"/>
        </w:rPr>
        <w:t>hicule(s) acheté(s) ou loué(s) ;</w:t>
      </w:r>
    </w:p>
    <w:p w14:paraId="2A77E541" w14:textId="531093E0" w:rsidR="00435F20" w:rsidRPr="001C2208" w:rsidRDefault="00944A2D" w:rsidP="00EA4FB9">
      <w:pPr>
        <w:jc w:val="both"/>
        <w:rPr>
          <w:sz w:val="20"/>
          <w:szCs w:val="20"/>
        </w:rPr>
      </w:pPr>
      <w:r w:rsidRPr="001C2208">
        <w:rPr>
          <w:sz w:val="22"/>
          <w:szCs w:val="22"/>
        </w:rPr>
        <w:t>- pour un achat groupé :</w:t>
      </w:r>
      <w:r w:rsidR="00EA4FB9" w:rsidRPr="001C2208">
        <w:rPr>
          <w:sz w:val="22"/>
          <w:szCs w:val="22"/>
        </w:rPr>
        <w:t xml:space="preserve"> la feuille récapitulative, disponible sur le site internet du ministère chargé de l’énergie, mentionnant les caractéristiques des véhicules achetés ou loués dès lors que plusieurs véhicules sont concernés pour un même bénéficiaire.</w:t>
      </w:r>
    </w:p>
    <w:p w14:paraId="0880CEB4" w14:textId="311F122A" w:rsidR="00B74D3B" w:rsidRPr="001C2208" w:rsidRDefault="00B74D3B" w:rsidP="003A660A">
      <w:pPr>
        <w:jc w:val="both"/>
        <w:rPr>
          <w:sz w:val="22"/>
          <w:szCs w:val="22"/>
        </w:rPr>
      </w:pPr>
    </w:p>
    <w:p w14:paraId="1008AB34" w14:textId="2DCC9CD4" w:rsidR="006106AE" w:rsidRPr="001C2208" w:rsidRDefault="00967E63">
      <w:pPr>
        <w:suppressAutoHyphens w:val="0"/>
        <w:rPr>
          <w:sz w:val="22"/>
          <w:szCs w:val="22"/>
        </w:rPr>
      </w:pPr>
      <w:r>
        <w:rPr>
          <w:sz w:val="22"/>
          <w:szCs w:val="22"/>
        </w:rPr>
        <w:t>Ne sont pas éligibles les</w:t>
      </w:r>
      <w:r w:rsidRPr="00967E63">
        <w:rPr>
          <w:sz w:val="22"/>
          <w:szCs w:val="22"/>
        </w:rPr>
        <w:t xml:space="preserve"> quadricycles dont la facturation ou le paiement du premier loyer est intervenu avant le 14 février 202</w:t>
      </w:r>
      <w:r w:rsidR="00DB69AB">
        <w:rPr>
          <w:sz w:val="22"/>
          <w:szCs w:val="22"/>
        </w:rPr>
        <w:t>5</w:t>
      </w:r>
      <w:r w:rsidRPr="00967E63">
        <w:rPr>
          <w:sz w:val="22"/>
          <w:szCs w:val="22"/>
        </w:rPr>
        <w:t xml:space="preserve"> inclus (sauf</w:t>
      </w:r>
      <w:r>
        <w:rPr>
          <w:sz w:val="22"/>
          <w:szCs w:val="22"/>
        </w:rPr>
        <w:t xml:space="preserve"> </w:t>
      </w:r>
      <w:r w:rsidRPr="00967E63">
        <w:rPr>
          <w:sz w:val="22"/>
          <w:szCs w:val="22"/>
        </w:rPr>
        <w:t xml:space="preserve">pour ceux commandés à compter du 2 décembre </w:t>
      </w:r>
      <w:r w:rsidR="00DB69AB">
        <w:rPr>
          <w:sz w:val="22"/>
          <w:szCs w:val="22"/>
        </w:rPr>
        <w:t xml:space="preserve">2024 </w:t>
      </w:r>
      <w:r w:rsidRPr="00967E63">
        <w:rPr>
          <w:sz w:val="22"/>
          <w:szCs w:val="22"/>
        </w:rPr>
        <w:t>inclus)</w:t>
      </w:r>
      <w:r>
        <w:rPr>
          <w:sz w:val="22"/>
          <w:szCs w:val="22"/>
        </w:rPr>
        <w:t>.</w:t>
      </w:r>
      <w:r w:rsidR="006106AE" w:rsidRPr="001C2208">
        <w:rPr>
          <w:sz w:val="22"/>
          <w:szCs w:val="22"/>
        </w:rPr>
        <w:br w:type="page"/>
      </w:r>
    </w:p>
    <w:p w14:paraId="5D8609CE" w14:textId="77777777" w:rsidR="00B57C6A" w:rsidRPr="001C2208" w:rsidRDefault="00B57C6A" w:rsidP="00B57C6A">
      <w:pPr>
        <w:jc w:val="both"/>
        <w:rPr>
          <w:b/>
          <w:sz w:val="22"/>
          <w:szCs w:val="22"/>
          <w:u w:val="single"/>
        </w:rPr>
      </w:pPr>
      <w:r w:rsidRPr="001C2208">
        <w:rPr>
          <w:b/>
          <w:sz w:val="22"/>
          <w:szCs w:val="22"/>
          <w:u w:val="single"/>
        </w:rPr>
        <w:t>4. Durée de vie conventionnelle</w:t>
      </w:r>
    </w:p>
    <w:p w14:paraId="3F2F133F" w14:textId="7820F852" w:rsidR="00B57C6A" w:rsidRPr="001C2208" w:rsidRDefault="00B57C6A" w:rsidP="00B57C6A">
      <w:pPr>
        <w:jc w:val="both"/>
        <w:rPr>
          <w:sz w:val="22"/>
          <w:szCs w:val="22"/>
        </w:rPr>
      </w:pPr>
      <w:r w:rsidRPr="001C2208">
        <w:rPr>
          <w:sz w:val="22"/>
          <w:szCs w:val="22"/>
        </w:rPr>
        <w:t>12 ans.</w:t>
      </w:r>
    </w:p>
    <w:p w14:paraId="0C021C13" w14:textId="77777777" w:rsidR="00B57C6A" w:rsidRPr="001C2208" w:rsidRDefault="00B57C6A" w:rsidP="00B57C6A">
      <w:pPr>
        <w:suppressAutoHyphens w:val="0"/>
        <w:rPr>
          <w:b/>
          <w:sz w:val="22"/>
          <w:szCs w:val="22"/>
          <w:u w:val="single"/>
        </w:rPr>
      </w:pPr>
    </w:p>
    <w:p w14:paraId="47FBC39E" w14:textId="77777777" w:rsidR="00B57C6A" w:rsidRPr="001C2208" w:rsidRDefault="00B57C6A" w:rsidP="00B57C6A">
      <w:pPr>
        <w:suppressAutoHyphens w:val="0"/>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24D291EC" w14:textId="23E3625E" w:rsidR="006106AE" w:rsidRPr="001C2208" w:rsidRDefault="006106AE" w:rsidP="003A660A">
      <w:pPr>
        <w:jc w:val="both"/>
        <w:rPr>
          <w:sz w:val="22"/>
          <w:szCs w:val="22"/>
        </w:rPr>
      </w:pPr>
    </w:p>
    <w:tbl>
      <w:tblPr>
        <w:tblW w:w="8506" w:type="dxa"/>
        <w:jc w:val="center"/>
        <w:tblCellMar>
          <w:left w:w="70" w:type="dxa"/>
          <w:right w:w="70" w:type="dxa"/>
        </w:tblCellMar>
        <w:tblLook w:val="04A0" w:firstRow="1" w:lastRow="0" w:firstColumn="1" w:lastColumn="0" w:noHBand="0" w:noVBand="1"/>
      </w:tblPr>
      <w:tblGrid>
        <w:gridCol w:w="3970"/>
        <w:gridCol w:w="2504"/>
        <w:gridCol w:w="472"/>
        <w:gridCol w:w="1560"/>
      </w:tblGrid>
      <w:tr w:rsidR="00B57C6A" w:rsidRPr="001C2208" w14:paraId="0489D37B" w14:textId="77777777" w:rsidTr="00E33027">
        <w:trPr>
          <w:trHeight w:val="611"/>
          <w:jc w:val="center"/>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1CE44" w14:textId="77777777" w:rsidR="00B57C6A" w:rsidRPr="001C2208" w:rsidRDefault="00B57C6A" w:rsidP="002F0420">
            <w:pPr>
              <w:jc w:val="center"/>
              <w:rPr>
                <w:bCs/>
                <w:sz w:val="22"/>
                <w:szCs w:val="22"/>
                <w:lang w:eastAsia="fr-FR"/>
              </w:rPr>
            </w:pPr>
            <w:r w:rsidRPr="001C2208">
              <w:rPr>
                <w:bCs/>
                <w:sz w:val="22"/>
                <w:szCs w:val="22"/>
                <w:lang w:eastAsia="fr-FR"/>
              </w:rPr>
              <w:t>Catégorie du véhicule</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04F2C7D2" w14:textId="2ABC87A8" w:rsidR="00B57C6A" w:rsidRPr="001C2208" w:rsidRDefault="00B57C6A" w:rsidP="007A1908">
            <w:pPr>
              <w:jc w:val="center"/>
              <w:rPr>
                <w:bCs/>
                <w:sz w:val="22"/>
                <w:szCs w:val="22"/>
                <w:lang w:eastAsia="fr-FR"/>
              </w:rPr>
            </w:pPr>
            <w:r w:rsidRPr="001C2208">
              <w:rPr>
                <w:bCs/>
                <w:sz w:val="22"/>
                <w:szCs w:val="22"/>
                <w:lang w:eastAsia="fr-FR"/>
              </w:rPr>
              <w:t xml:space="preserve">Montant en kWh </w:t>
            </w:r>
            <w:proofErr w:type="spellStart"/>
            <w:r w:rsidRPr="001C2208">
              <w:rPr>
                <w:bCs/>
                <w:sz w:val="22"/>
                <w:szCs w:val="22"/>
                <w:lang w:eastAsia="fr-FR"/>
              </w:rPr>
              <w:t>cumac</w:t>
            </w:r>
            <w:proofErr w:type="spellEnd"/>
            <w:r w:rsidR="007A1908" w:rsidRPr="001C2208">
              <w:rPr>
                <w:bCs/>
                <w:sz w:val="22"/>
                <w:szCs w:val="22"/>
                <w:lang w:eastAsia="fr-FR"/>
              </w:rPr>
              <w:t xml:space="preserve"> </w:t>
            </w:r>
            <w:r w:rsidRPr="001C2208">
              <w:rPr>
                <w:bCs/>
                <w:sz w:val="22"/>
                <w:szCs w:val="22"/>
                <w:lang w:eastAsia="fr-FR"/>
              </w:rPr>
              <w:t>par véhicule</w:t>
            </w:r>
          </w:p>
        </w:tc>
        <w:tc>
          <w:tcPr>
            <w:tcW w:w="472" w:type="dxa"/>
            <w:tcBorders>
              <w:top w:val="nil"/>
              <w:left w:val="nil"/>
              <w:bottom w:val="nil"/>
              <w:right w:val="nil"/>
            </w:tcBorders>
            <w:shd w:val="clear" w:color="auto" w:fill="auto"/>
            <w:noWrap/>
            <w:vAlign w:val="center"/>
            <w:hideMark/>
          </w:tcPr>
          <w:p w14:paraId="70E870D8" w14:textId="77777777" w:rsidR="00B57C6A" w:rsidRPr="001C2208" w:rsidRDefault="00B57C6A" w:rsidP="002F0420">
            <w:pPr>
              <w:jc w:val="center"/>
              <w:rPr>
                <w:b/>
                <w:bCs/>
                <w:sz w:val="22"/>
                <w:szCs w:val="22"/>
                <w:lang w:eastAsia="fr-FR"/>
              </w:rPr>
            </w:pPr>
          </w:p>
        </w:tc>
        <w:tc>
          <w:tcPr>
            <w:tcW w:w="1560"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auto"/>
            <w:vAlign w:val="center"/>
            <w:hideMark/>
          </w:tcPr>
          <w:p w14:paraId="203DF918" w14:textId="77777777" w:rsidR="00B57C6A" w:rsidRPr="001C2208" w:rsidRDefault="00B57C6A" w:rsidP="002F0420">
            <w:pPr>
              <w:jc w:val="center"/>
              <w:rPr>
                <w:bCs/>
                <w:sz w:val="22"/>
                <w:szCs w:val="22"/>
                <w:lang w:eastAsia="fr-FR"/>
              </w:rPr>
            </w:pPr>
            <w:r w:rsidRPr="001C2208">
              <w:rPr>
                <w:bCs/>
                <w:sz w:val="22"/>
                <w:szCs w:val="22"/>
                <w:lang w:eastAsia="fr-FR"/>
              </w:rPr>
              <w:t>Nombre de véhicules</w:t>
            </w:r>
          </w:p>
        </w:tc>
      </w:tr>
      <w:tr w:rsidR="00E33027" w:rsidRPr="001C2208" w14:paraId="7318F282" w14:textId="77777777" w:rsidTr="002F0420">
        <w:trPr>
          <w:trHeight w:val="300"/>
          <w:jc w:val="center"/>
        </w:trPr>
        <w:tc>
          <w:tcPr>
            <w:tcW w:w="6474" w:type="dxa"/>
            <w:gridSpan w:val="2"/>
            <w:tcBorders>
              <w:top w:val="nil"/>
              <w:left w:val="single" w:sz="4" w:space="0" w:color="auto"/>
              <w:bottom w:val="single" w:sz="4" w:space="0" w:color="auto"/>
              <w:right w:val="single" w:sz="4" w:space="0" w:color="auto"/>
            </w:tcBorders>
            <w:shd w:val="clear" w:color="auto" w:fill="auto"/>
            <w:vAlign w:val="center"/>
          </w:tcPr>
          <w:p w14:paraId="6C2F72A1" w14:textId="01504460" w:rsidR="00E33027" w:rsidRPr="001C2208" w:rsidRDefault="00E33027" w:rsidP="002F0420">
            <w:pPr>
              <w:jc w:val="center"/>
              <w:rPr>
                <w:b/>
                <w:bCs/>
                <w:i/>
                <w:sz w:val="22"/>
                <w:szCs w:val="22"/>
                <w:lang w:eastAsia="fr-FR"/>
              </w:rPr>
            </w:pPr>
            <w:r w:rsidRPr="001C2208">
              <w:rPr>
                <w:i/>
                <w:sz w:val="22"/>
                <w:szCs w:val="22"/>
                <w:lang w:eastAsia="fr-FR"/>
              </w:rPr>
              <w:t>Véhicule acheté ou loué par un particulier</w:t>
            </w:r>
          </w:p>
        </w:tc>
        <w:tc>
          <w:tcPr>
            <w:tcW w:w="472" w:type="dxa"/>
            <w:tcBorders>
              <w:top w:val="nil"/>
              <w:left w:val="nil"/>
              <w:right w:val="single" w:sz="4" w:space="0" w:color="auto"/>
            </w:tcBorders>
            <w:shd w:val="clear" w:color="auto" w:fill="auto"/>
            <w:noWrap/>
            <w:vAlign w:val="center"/>
          </w:tcPr>
          <w:p w14:paraId="734D763B" w14:textId="77777777" w:rsidR="00E33027" w:rsidRPr="001C2208" w:rsidRDefault="00E33027" w:rsidP="002F0420">
            <w:pPr>
              <w:jc w:val="center"/>
              <w:rPr>
                <w:bCs/>
                <w:sz w:val="22"/>
                <w:szCs w:val="22"/>
                <w:lang w:eastAsia="fr-FR"/>
              </w:rPr>
            </w:pPr>
          </w:p>
        </w:tc>
        <w:tc>
          <w:tcPr>
            <w:tcW w:w="1560" w:type="dxa"/>
            <w:vMerge w:val="restart"/>
            <w:tcBorders>
              <w:top w:val="single" w:sz="4" w:space="0" w:color="auto"/>
              <w:left w:val="single" w:sz="4" w:space="0" w:color="auto"/>
              <w:right w:val="single" w:sz="4" w:space="0" w:color="auto"/>
            </w:tcBorders>
            <w:shd w:val="clear" w:color="auto" w:fill="auto"/>
            <w:noWrap/>
            <w:vAlign w:val="center"/>
          </w:tcPr>
          <w:p w14:paraId="7DBDBD6D" w14:textId="7CA96D0E" w:rsidR="00E33027" w:rsidRPr="001C2208" w:rsidRDefault="00E33027" w:rsidP="002F0420">
            <w:pPr>
              <w:jc w:val="center"/>
              <w:rPr>
                <w:b/>
                <w:bCs/>
                <w:sz w:val="22"/>
                <w:szCs w:val="22"/>
                <w:lang w:eastAsia="fr-FR"/>
              </w:rPr>
            </w:pPr>
            <w:r w:rsidRPr="001C2208">
              <w:rPr>
                <w:b/>
                <w:bCs/>
                <w:sz w:val="22"/>
                <w:szCs w:val="22"/>
                <w:lang w:eastAsia="fr-FR"/>
              </w:rPr>
              <w:t>N</w:t>
            </w:r>
          </w:p>
        </w:tc>
      </w:tr>
      <w:tr w:rsidR="00E33027" w:rsidRPr="001C2208" w14:paraId="3E384D77" w14:textId="77777777" w:rsidTr="002F0420">
        <w:trPr>
          <w:trHeight w:val="300"/>
          <w:jc w:val="center"/>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682CD48" w14:textId="32C40696" w:rsidR="00E33027" w:rsidRPr="001C2208" w:rsidRDefault="00E33027" w:rsidP="00E33027">
            <w:pPr>
              <w:jc w:val="center"/>
              <w:rPr>
                <w:sz w:val="22"/>
                <w:szCs w:val="22"/>
                <w:lang w:eastAsia="fr-FR"/>
              </w:rPr>
            </w:pPr>
            <w:r w:rsidRPr="001C2208">
              <w:rPr>
                <w:sz w:val="22"/>
                <w:szCs w:val="22"/>
                <w:lang w:eastAsia="fr-FR"/>
              </w:rPr>
              <w:t>L7e</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530A1474" w14:textId="77777777" w:rsidR="00E33027" w:rsidRPr="001C2208" w:rsidRDefault="00E33027" w:rsidP="002F0420">
            <w:pPr>
              <w:jc w:val="center"/>
              <w:rPr>
                <w:b/>
                <w:bCs/>
                <w:sz w:val="22"/>
                <w:szCs w:val="22"/>
                <w:lang w:eastAsia="fr-FR"/>
              </w:rPr>
            </w:pPr>
            <w:r w:rsidRPr="001C2208">
              <w:rPr>
                <w:b/>
                <w:bCs/>
                <w:sz w:val="22"/>
                <w:szCs w:val="22"/>
                <w:lang w:eastAsia="fr-FR"/>
              </w:rPr>
              <w:t>36 400</w:t>
            </w:r>
          </w:p>
        </w:tc>
        <w:tc>
          <w:tcPr>
            <w:tcW w:w="472" w:type="dxa"/>
            <w:vMerge w:val="restart"/>
            <w:tcBorders>
              <w:top w:val="nil"/>
              <w:left w:val="nil"/>
              <w:right w:val="single" w:sz="4" w:space="0" w:color="auto"/>
            </w:tcBorders>
            <w:shd w:val="clear" w:color="auto" w:fill="auto"/>
            <w:noWrap/>
            <w:vAlign w:val="center"/>
            <w:hideMark/>
          </w:tcPr>
          <w:p w14:paraId="44BF830D" w14:textId="09076CC7" w:rsidR="00E33027" w:rsidRPr="001C2208" w:rsidRDefault="00E33027" w:rsidP="002F0420">
            <w:pPr>
              <w:jc w:val="center"/>
              <w:rPr>
                <w:bCs/>
                <w:sz w:val="22"/>
                <w:szCs w:val="22"/>
                <w:lang w:eastAsia="fr-FR"/>
              </w:rPr>
            </w:pPr>
            <w:r w:rsidRPr="001C2208">
              <w:rPr>
                <w:bCs/>
                <w:sz w:val="22"/>
                <w:szCs w:val="22"/>
                <w:lang w:eastAsia="fr-FR"/>
              </w:rPr>
              <w:t>X</w:t>
            </w:r>
          </w:p>
        </w:tc>
        <w:tc>
          <w:tcPr>
            <w:tcW w:w="1560" w:type="dxa"/>
            <w:vMerge/>
            <w:tcBorders>
              <w:left w:val="single" w:sz="4" w:space="0" w:color="auto"/>
              <w:right w:val="single" w:sz="4" w:space="0" w:color="auto"/>
            </w:tcBorders>
            <w:shd w:val="clear" w:color="auto" w:fill="auto"/>
            <w:noWrap/>
            <w:vAlign w:val="center"/>
            <w:hideMark/>
          </w:tcPr>
          <w:p w14:paraId="02136C8F" w14:textId="6B321DAD" w:rsidR="00E33027" w:rsidRPr="001C2208" w:rsidRDefault="00E33027" w:rsidP="002F0420">
            <w:pPr>
              <w:jc w:val="center"/>
              <w:rPr>
                <w:b/>
                <w:bCs/>
                <w:sz w:val="22"/>
                <w:szCs w:val="22"/>
                <w:lang w:eastAsia="fr-FR"/>
              </w:rPr>
            </w:pPr>
          </w:p>
        </w:tc>
      </w:tr>
      <w:tr w:rsidR="00E33027" w:rsidRPr="001C2208" w14:paraId="40AB022B" w14:textId="77777777" w:rsidTr="002F0420">
        <w:trPr>
          <w:trHeight w:val="300"/>
          <w:jc w:val="center"/>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1100ABD2" w14:textId="433D5BA1" w:rsidR="00E33027" w:rsidRPr="001C2208" w:rsidRDefault="00E33027" w:rsidP="00E33027">
            <w:pPr>
              <w:jc w:val="center"/>
              <w:rPr>
                <w:sz w:val="22"/>
                <w:szCs w:val="22"/>
                <w:lang w:eastAsia="fr-FR"/>
              </w:rPr>
            </w:pPr>
            <w:r w:rsidRPr="001C2208">
              <w:rPr>
                <w:sz w:val="22"/>
                <w:szCs w:val="22"/>
                <w:lang w:eastAsia="fr-FR"/>
              </w:rPr>
              <w:t>L6e</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61CC5CBF" w14:textId="77777777" w:rsidR="00E33027" w:rsidRPr="001C2208" w:rsidRDefault="00E33027" w:rsidP="002F0420">
            <w:pPr>
              <w:jc w:val="center"/>
              <w:rPr>
                <w:sz w:val="22"/>
                <w:szCs w:val="22"/>
              </w:rPr>
            </w:pPr>
            <w:r w:rsidRPr="001C2208">
              <w:rPr>
                <w:b/>
                <w:bCs/>
                <w:sz w:val="22"/>
                <w:szCs w:val="22"/>
                <w:lang w:eastAsia="fr-FR"/>
              </w:rPr>
              <w:t>19 000</w:t>
            </w:r>
          </w:p>
        </w:tc>
        <w:tc>
          <w:tcPr>
            <w:tcW w:w="472" w:type="dxa"/>
            <w:vMerge/>
            <w:tcBorders>
              <w:left w:val="nil"/>
              <w:right w:val="single" w:sz="4" w:space="0" w:color="auto"/>
            </w:tcBorders>
            <w:shd w:val="clear" w:color="auto" w:fill="auto"/>
            <w:noWrap/>
            <w:vAlign w:val="center"/>
            <w:hideMark/>
          </w:tcPr>
          <w:p w14:paraId="780EF3D5" w14:textId="47970E2B" w:rsidR="00E33027" w:rsidRPr="001C2208" w:rsidRDefault="00E33027" w:rsidP="002F0420">
            <w:pPr>
              <w:jc w:val="center"/>
              <w:rPr>
                <w:b/>
                <w:bCs/>
                <w:sz w:val="22"/>
                <w:szCs w:val="22"/>
                <w:lang w:eastAsia="fr-FR"/>
              </w:rPr>
            </w:pPr>
          </w:p>
        </w:tc>
        <w:tc>
          <w:tcPr>
            <w:tcW w:w="1560" w:type="dxa"/>
            <w:vMerge/>
            <w:tcBorders>
              <w:left w:val="single" w:sz="4" w:space="0" w:color="auto"/>
              <w:right w:val="single" w:sz="4" w:space="0" w:color="auto"/>
            </w:tcBorders>
            <w:noWrap/>
            <w:vAlign w:val="center"/>
            <w:hideMark/>
          </w:tcPr>
          <w:p w14:paraId="70AD3A85" w14:textId="77777777" w:rsidR="00E33027" w:rsidRPr="001C2208" w:rsidRDefault="00E33027" w:rsidP="002F0420">
            <w:pPr>
              <w:jc w:val="center"/>
              <w:rPr>
                <w:b/>
                <w:bCs/>
                <w:sz w:val="22"/>
                <w:szCs w:val="22"/>
                <w:lang w:eastAsia="fr-FR"/>
              </w:rPr>
            </w:pPr>
          </w:p>
        </w:tc>
      </w:tr>
      <w:tr w:rsidR="00E33027" w:rsidRPr="001C2208" w14:paraId="54C90B87" w14:textId="77777777" w:rsidTr="002F0420">
        <w:trPr>
          <w:trHeight w:val="300"/>
          <w:jc w:val="center"/>
        </w:trPr>
        <w:tc>
          <w:tcPr>
            <w:tcW w:w="6474" w:type="dxa"/>
            <w:gridSpan w:val="2"/>
            <w:tcBorders>
              <w:top w:val="nil"/>
              <w:left w:val="single" w:sz="4" w:space="0" w:color="auto"/>
              <w:bottom w:val="single" w:sz="4" w:space="0" w:color="auto"/>
              <w:right w:val="single" w:sz="4" w:space="0" w:color="auto"/>
            </w:tcBorders>
            <w:shd w:val="clear" w:color="auto" w:fill="auto"/>
            <w:vAlign w:val="center"/>
          </w:tcPr>
          <w:p w14:paraId="6A877B35" w14:textId="1351EBB7" w:rsidR="00E33027" w:rsidRPr="001C2208" w:rsidRDefault="00E33027" w:rsidP="00E33027">
            <w:pPr>
              <w:jc w:val="center"/>
              <w:rPr>
                <w:b/>
                <w:bCs/>
                <w:i/>
                <w:sz w:val="22"/>
                <w:szCs w:val="22"/>
                <w:lang w:eastAsia="fr-FR"/>
              </w:rPr>
            </w:pPr>
            <w:r w:rsidRPr="001C2208">
              <w:rPr>
                <w:i/>
                <w:sz w:val="22"/>
                <w:szCs w:val="22"/>
                <w:lang w:eastAsia="fr-FR"/>
              </w:rPr>
              <w:t>Véhicule acheté ou loué par une collectivité locale ou l’Etat</w:t>
            </w:r>
          </w:p>
        </w:tc>
        <w:tc>
          <w:tcPr>
            <w:tcW w:w="472" w:type="dxa"/>
            <w:vMerge/>
            <w:tcBorders>
              <w:left w:val="nil"/>
              <w:right w:val="single" w:sz="4" w:space="0" w:color="auto"/>
            </w:tcBorders>
            <w:shd w:val="clear" w:color="auto" w:fill="auto"/>
            <w:noWrap/>
            <w:vAlign w:val="center"/>
          </w:tcPr>
          <w:p w14:paraId="6A8E92E4" w14:textId="77777777" w:rsidR="00E33027" w:rsidRPr="001C2208" w:rsidRDefault="00E33027" w:rsidP="00E33027">
            <w:pPr>
              <w:jc w:val="center"/>
              <w:rPr>
                <w:b/>
                <w:bCs/>
                <w:sz w:val="22"/>
                <w:szCs w:val="22"/>
                <w:lang w:eastAsia="fr-FR"/>
              </w:rPr>
            </w:pPr>
          </w:p>
        </w:tc>
        <w:tc>
          <w:tcPr>
            <w:tcW w:w="1560" w:type="dxa"/>
            <w:vMerge/>
            <w:tcBorders>
              <w:left w:val="single" w:sz="4" w:space="0" w:color="auto"/>
              <w:right w:val="single" w:sz="4" w:space="0" w:color="auto"/>
            </w:tcBorders>
            <w:noWrap/>
            <w:vAlign w:val="center"/>
          </w:tcPr>
          <w:p w14:paraId="7AA63195" w14:textId="77777777" w:rsidR="00E33027" w:rsidRPr="001C2208" w:rsidRDefault="00E33027" w:rsidP="00E33027">
            <w:pPr>
              <w:jc w:val="center"/>
              <w:rPr>
                <w:b/>
                <w:bCs/>
                <w:sz w:val="22"/>
                <w:szCs w:val="22"/>
                <w:lang w:eastAsia="fr-FR"/>
              </w:rPr>
            </w:pPr>
          </w:p>
        </w:tc>
      </w:tr>
      <w:tr w:rsidR="00E33027" w:rsidRPr="001C2208" w14:paraId="2EDDB372" w14:textId="77777777" w:rsidTr="002F0420">
        <w:trPr>
          <w:trHeight w:val="300"/>
          <w:jc w:val="center"/>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7B7EFD37" w14:textId="6F0194BD" w:rsidR="00E33027" w:rsidRPr="001C2208" w:rsidRDefault="00E33027" w:rsidP="00E33027">
            <w:pPr>
              <w:jc w:val="center"/>
              <w:rPr>
                <w:sz w:val="22"/>
                <w:szCs w:val="22"/>
                <w:lang w:eastAsia="fr-FR"/>
              </w:rPr>
            </w:pPr>
            <w:r w:rsidRPr="001C2208">
              <w:rPr>
                <w:sz w:val="22"/>
                <w:szCs w:val="22"/>
                <w:lang w:eastAsia="fr-FR"/>
              </w:rPr>
              <w:t>L7e</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51C51FC4" w14:textId="632C715A" w:rsidR="00E33027" w:rsidRPr="001C2208" w:rsidRDefault="00E33027" w:rsidP="00E33027">
            <w:pPr>
              <w:jc w:val="center"/>
              <w:rPr>
                <w:b/>
                <w:bCs/>
                <w:sz w:val="22"/>
                <w:szCs w:val="22"/>
                <w:lang w:eastAsia="fr-FR"/>
              </w:rPr>
            </w:pPr>
            <w:r w:rsidRPr="001C2208">
              <w:rPr>
                <w:b/>
                <w:bCs/>
                <w:sz w:val="22"/>
                <w:szCs w:val="22"/>
                <w:lang w:eastAsia="fr-FR"/>
              </w:rPr>
              <w:t>86 100</w:t>
            </w:r>
          </w:p>
        </w:tc>
        <w:tc>
          <w:tcPr>
            <w:tcW w:w="472" w:type="dxa"/>
            <w:vMerge/>
            <w:tcBorders>
              <w:left w:val="nil"/>
              <w:right w:val="single" w:sz="4" w:space="0" w:color="auto"/>
            </w:tcBorders>
            <w:shd w:val="clear" w:color="auto" w:fill="auto"/>
            <w:noWrap/>
            <w:vAlign w:val="center"/>
            <w:hideMark/>
          </w:tcPr>
          <w:p w14:paraId="1260748D" w14:textId="77777777" w:rsidR="00E33027" w:rsidRPr="001C2208" w:rsidRDefault="00E33027" w:rsidP="00E33027">
            <w:pPr>
              <w:jc w:val="center"/>
              <w:rPr>
                <w:b/>
                <w:bCs/>
                <w:sz w:val="22"/>
                <w:szCs w:val="22"/>
                <w:lang w:eastAsia="fr-FR"/>
              </w:rPr>
            </w:pPr>
          </w:p>
        </w:tc>
        <w:tc>
          <w:tcPr>
            <w:tcW w:w="1560" w:type="dxa"/>
            <w:vMerge/>
            <w:tcBorders>
              <w:left w:val="single" w:sz="4" w:space="0" w:color="auto"/>
              <w:right w:val="single" w:sz="4" w:space="0" w:color="auto"/>
            </w:tcBorders>
            <w:noWrap/>
            <w:vAlign w:val="center"/>
            <w:hideMark/>
          </w:tcPr>
          <w:p w14:paraId="1964109A" w14:textId="77777777" w:rsidR="00E33027" w:rsidRPr="001C2208" w:rsidRDefault="00E33027" w:rsidP="00E33027">
            <w:pPr>
              <w:jc w:val="center"/>
              <w:rPr>
                <w:b/>
                <w:bCs/>
                <w:sz w:val="22"/>
                <w:szCs w:val="22"/>
                <w:lang w:eastAsia="fr-FR"/>
              </w:rPr>
            </w:pPr>
          </w:p>
        </w:tc>
      </w:tr>
      <w:tr w:rsidR="00E33027" w:rsidRPr="001C2208" w14:paraId="1887F2BE" w14:textId="77777777" w:rsidTr="002F0420">
        <w:trPr>
          <w:trHeight w:val="300"/>
          <w:jc w:val="center"/>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A39EB8B" w14:textId="12BC5C5E" w:rsidR="00E33027" w:rsidRPr="001C2208" w:rsidRDefault="00E33027" w:rsidP="00E33027">
            <w:pPr>
              <w:jc w:val="center"/>
              <w:rPr>
                <w:sz w:val="22"/>
                <w:szCs w:val="22"/>
                <w:lang w:eastAsia="fr-FR"/>
              </w:rPr>
            </w:pPr>
            <w:r w:rsidRPr="001C2208">
              <w:rPr>
                <w:sz w:val="22"/>
                <w:szCs w:val="22"/>
                <w:lang w:eastAsia="fr-FR"/>
              </w:rPr>
              <w:t>L6e</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6B0DDFC7" w14:textId="093B78EE" w:rsidR="00E33027" w:rsidRPr="001C2208" w:rsidRDefault="00E33027" w:rsidP="00E33027">
            <w:pPr>
              <w:jc w:val="center"/>
              <w:rPr>
                <w:b/>
                <w:bCs/>
                <w:sz w:val="22"/>
                <w:szCs w:val="22"/>
                <w:lang w:eastAsia="fr-FR"/>
              </w:rPr>
            </w:pPr>
            <w:r w:rsidRPr="001C2208">
              <w:rPr>
                <w:b/>
                <w:bCs/>
                <w:sz w:val="22"/>
                <w:szCs w:val="22"/>
                <w:lang w:eastAsia="fr-FR"/>
              </w:rPr>
              <w:t>48 800</w:t>
            </w:r>
          </w:p>
        </w:tc>
        <w:tc>
          <w:tcPr>
            <w:tcW w:w="472" w:type="dxa"/>
            <w:vMerge/>
            <w:tcBorders>
              <w:left w:val="nil"/>
              <w:right w:val="single" w:sz="4" w:space="0" w:color="auto"/>
            </w:tcBorders>
            <w:shd w:val="clear" w:color="auto" w:fill="auto"/>
            <w:noWrap/>
            <w:vAlign w:val="center"/>
            <w:hideMark/>
          </w:tcPr>
          <w:p w14:paraId="0E4EBC8C" w14:textId="77777777" w:rsidR="00E33027" w:rsidRPr="001C2208" w:rsidRDefault="00E33027" w:rsidP="00E33027">
            <w:pPr>
              <w:jc w:val="center"/>
              <w:rPr>
                <w:b/>
                <w:bCs/>
                <w:sz w:val="22"/>
                <w:szCs w:val="22"/>
                <w:lang w:eastAsia="fr-FR"/>
              </w:rPr>
            </w:pPr>
          </w:p>
        </w:tc>
        <w:tc>
          <w:tcPr>
            <w:tcW w:w="1560" w:type="dxa"/>
            <w:vMerge/>
            <w:tcBorders>
              <w:left w:val="single" w:sz="4" w:space="0" w:color="auto"/>
              <w:right w:val="single" w:sz="4" w:space="0" w:color="auto"/>
            </w:tcBorders>
            <w:noWrap/>
            <w:vAlign w:val="center"/>
            <w:hideMark/>
          </w:tcPr>
          <w:p w14:paraId="7DA40605" w14:textId="77777777" w:rsidR="00E33027" w:rsidRPr="001C2208" w:rsidRDefault="00E33027" w:rsidP="00E33027">
            <w:pPr>
              <w:jc w:val="center"/>
              <w:rPr>
                <w:b/>
                <w:bCs/>
                <w:sz w:val="22"/>
                <w:szCs w:val="22"/>
                <w:lang w:eastAsia="fr-FR"/>
              </w:rPr>
            </w:pPr>
          </w:p>
        </w:tc>
      </w:tr>
      <w:tr w:rsidR="00E33027" w:rsidRPr="001C2208" w14:paraId="1A64CA05" w14:textId="77777777" w:rsidTr="002F0420">
        <w:trPr>
          <w:trHeight w:val="300"/>
          <w:jc w:val="center"/>
        </w:trPr>
        <w:tc>
          <w:tcPr>
            <w:tcW w:w="6474" w:type="dxa"/>
            <w:gridSpan w:val="2"/>
            <w:tcBorders>
              <w:top w:val="nil"/>
              <w:left w:val="single" w:sz="4" w:space="0" w:color="auto"/>
              <w:bottom w:val="single" w:sz="4" w:space="0" w:color="auto"/>
              <w:right w:val="single" w:sz="4" w:space="0" w:color="auto"/>
            </w:tcBorders>
            <w:shd w:val="clear" w:color="auto" w:fill="auto"/>
            <w:vAlign w:val="center"/>
          </w:tcPr>
          <w:p w14:paraId="031EEC9A" w14:textId="252AA4FE" w:rsidR="00E33027" w:rsidRPr="001C2208" w:rsidRDefault="00E33027" w:rsidP="00E33027">
            <w:pPr>
              <w:jc w:val="center"/>
              <w:rPr>
                <w:b/>
                <w:bCs/>
                <w:sz w:val="22"/>
                <w:szCs w:val="22"/>
                <w:lang w:eastAsia="fr-FR"/>
              </w:rPr>
            </w:pPr>
            <w:r w:rsidRPr="001C2208">
              <w:rPr>
                <w:i/>
                <w:sz w:val="22"/>
                <w:szCs w:val="22"/>
                <w:lang w:eastAsia="fr-FR"/>
              </w:rPr>
              <w:t>Véhicule acheté ou loué par une autre personne morale</w:t>
            </w:r>
          </w:p>
        </w:tc>
        <w:tc>
          <w:tcPr>
            <w:tcW w:w="472" w:type="dxa"/>
            <w:vMerge/>
            <w:tcBorders>
              <w:left w:val="nil"/>
              <w:right w:val="single" w:sz="4" w:space="0" w:color="auto"/>
            </w:tcBorders>
            <w:shd w:val="clear" w:color="auto" w:fill="auto"/>
            <w:noWrap/>
            <w:vAlign w:val="center"/>
          </w:tcPr>
          <w:p w14:paraId="546793C1" w14:textId="77777777" w:rsidR="00E33027" w:rsidRPr="001C2208" w:rsidRDefault="00E33027" w:rsidP="00E33027">
            <w:pPr>
              <w:jc w:val="center"/>
              <w:rPr>
                <w:b/>
                <w:bCs/>
                <w:sz w:val="22"/>
                <w:szCs w:val="22"/>
                <w:lang w:eastAsia="fr-FR"/>
              </w:rPr>
            </w:pPr>
          </w:p>
        </w:tc>
        <w:tc>
          <w:tcPr>
            <w:tcW w:w="1560" w:type="dxa"/>
            <w:vMerge/>
            <w:tcBorders>
              <w:left w:val="single" w:sz="4" w:space="0" w:color="auto"/>
              <w:right w:val="single" w:sz="4" w:space="0" w:color="auto"/>
            </w:tcBorders>
            <w:noWrap/>
            <w:vAlign w:val="center"/>
          </w:tcPr>
          <w:p w14:paraId="249C4737" w14:textId="77777777" w:rsidR="00E33027" w:rsidRPr="001C2208" w:rsidRDefault="00E33027" w:rsidP="00E33027">
            <w:pPr>
              <w:jc w:val="center"/>
              <w:rPr>
                <w:b/>
                <w:bCs/>
                <w:sz w:val="22"/>
                <w:szCs w:val="22"/>
                <w:lang w:eastAsia="fr-FR"/>
              </w:rPr>
            </w:pPr>
          </w:p>
        </w:tc>
      </w:tr>
      <w:tr w:rsidR="00E33027" w:rsidRPr="001C2208" w14:paraId="50D1217A" w14:textId="77777777" w:rsidTr="002F0420">
        <w:trPr>
          <w:trHeight w:val="300"/>
          <w:jc w:val="center"/>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32781F7E" w14:textId="23017AAA" w:rsidR="00E33027" w:rsidRPr="001C2208" w:rsidRDefault="00E33027" w:rsidP="00E33027">
            <w:pPr>
              <w:jc w:val="center"/>
              <w:rPr>
                <w:sz w:val="22"/>
                <w:szCs w:val="22"/>
                <w:lang w:eastAsia="fr-FR"/>
              </w:rPr>
            </w:pPr>
            <w:r w:rsidRPr="001C2208">
              <w:rPr>
                <w:sz w:val="22"/>
                <w:szCs w:val="22"/>
                <w:lang w:eastAsia="fr-FR"/>
              </w:rPr>
              <w:t>L7e</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455CEEA7" w14:textId="49C794CB" w:rsidR="00E33027" w:rsidRPr="001C2208" w:rsidRDefault="00E33027" w:rsidP="00E33027">
            <w:pPr>
              <w:jc w:val="center"/>
              <w:rPr>
                <w:b/>
                <w:bCs/>
                <w:sz w:val="22"/>
                <w:szCs w:val="22"/>
                <w:lang w:eastAsia="fr-FR"/>
              </w:rPr>
            </w:pPr>
            <w:r w:rsidRPr="001C2208">
              <w:rPr>
                <w:b/>
                <w:bCs/>
                <w:sz w:val="22"/>
                <w:szCs w:val="22"/>
                <w:lang w:eastAsia="fr-FR"/>
              </w:rPr>
              <w:t>72 900</w:t>
            </w:r>
          </w:p>
        </w:tc>
        <w:tc>
          <w:tcPr>
            <w:tcW w:w="472" w:type="dxa"/>
            <w:vMerge/>
            <w:tcBorders>
              <w:left w:val="nil"/>
              <w:right w:val="single" w:sz="4" w:space="0" w:color="auto"/>
            </w:tcBorders>
            <w:shd w:val="clear" w:color="auto" w:fill="auto"/>
            <w:noWrap/>
            <w:vAlign w:val="center"/>
            <w:hideMark/>
          </w:tcPr>
          <w:p w14:paraId="193C5A42" w14:textId="77777777" w:rsidR="00E33027" w:rsidRPr="001C2208" w:rsidRDefault="00E33027" w:rsidP="00E33027">
            <w:pPr>
              <w:jc w:val="center"/>
              <w:rPr>
                <w:b/>
                <w:bCs/>
                <w:sz w:val="22"/>
                <w:szCs w:val="22"/>
                <w:lang w:eastAsia="fr-FR"/>
              </w:rPr>
            </w:pPr>
          </w:p>
        </w:tc>
        <w:tc>
          <w:tcPr>
            <w:tcW w:w="1560" w:type="dxa"/>
            <w:vMerge/>
            <w:tcBorders>
              <w:left w:val="single" w:sz="4" w:space="0" w:color="auto"/>
              <w:right w:val="single" w:sz="4" w:space="0" w:color="auto"/>
            </w:tcBorders>
            <w:noWrap/>
            <w:vAlign w:val="center"/>
            <w:hideMark/>
          </w:tcPr>
          <w:p w14:paraId="3B5F446F" w14:textId="77777777" w:rsidR="00E33027" w:rsidRPr="001C2208" w:rsidRDefault="00E33027" w:rsidP="00E33027">
            <w:pPr>
              <w:jc w:val="center"/>
              <w:rPr>
                <w:b/>
                <w:bCs/>
                <w:sz w:val="22"/>
                <w:szCs w:val="22"/>
                <w:lang w:eastAsia="fr-FR"/>
              </w:rPr>
            </w:pPr>
          </w:p>
        </w:tc>
      </w:tr>
      <w:tr w:rsidR="00E33027" w:rsidRPr="001C2208" w14:paraId="4A17A2AC" w14:textId="77777777" w:rsidTr="002F0420">
        <w:trPr>
          <w:trHeight w:val="300"/>
          <w:jc w:val="center"/>
        </w:trPr>
        <w:tc>
          <w:tcPr>
            <w:tcW w:w="3970" w:type="dxa"/>
            <w:tcBorders>
              <w:top w:val="nil"/>
              <w:left w:val="single" w:sz="4" w:space="0" w:color="auto"/>
              <w:bottom w:val="single" w:sz="4" w:space="0" w:color="auto"/>
              <w:right w:val="single" w:sz="4" w:space="0" w:color="auto"/>
            </w:tcBorders>
            <w:shd w:val="clear" w:color="auto" w:fill="auto"/>
            <w:vAlign w:val="center"/>
            <w:hideMark/>
          </w:tcPr>
          <w:p w14:paraId="01FE2648" w14:textId="04A359BA" w:rsidR="00E33027" w:rsidRPr="001C2208" w:rsidRDefault="00E33027" w:rsidP="00E33027">
            <w:pPr>
              <w:jc w:val="center"/>
              <w:rPr>
                <w:sz w:val="22"/>
                <w:szCs w:val="22"/>
                <w:lang w:eastAsia="fr-FR"/>
              </w:rPr>
            </w:pPr>
            <w:r w:rsidRPr="001C2208">
              <w:rPr>
                <w:sz w:val="22"/>
                <w:szCs w:val="22"/>
                <w:lang w:eastAsia="fr-FR"/>
              </w:rPr>
              <w:t>L6e</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14:paraId="0E0F4D49" w14:textId="1820D371" w:rsidR="00E33027" w:rsidRPr="001C2208" w:rsidRDefault="00E33027" w:rsidP="00E33027">
            <w:pPr>
              <w:jc w:val="center"/>
              <w:rPr>
                <w:b/>
                <w:bCs/>
                <w:sz w:val="22"/>
                <w:szCs w:val="22"/>
                <w:lang w:eastAsia="fr-FR"/>
              </w:rPr>
            </w:pPr>
            <w:r w:rsidRPr="001C2208">
              <w:rPr>
                <w:b/>
                <w:bCs/>
                <w:sz w:val="22"/>
                <w:szCs w:val="22"/>
                <w:lang w:eastAsia="fr-FR"/>
              </w:rPr>
              <w:t>41 300</w:t>
            </w:r>
          </w:p>
        </w:tc>
        <w:tc>
          <w:tcPr>
            <w:tcW w:w="472" w:type="dxa"/>
            <w:vMerge/>
            <w:tcBorders>
              <w:left w:val="nil"/>
              <w:bottom w:val="nil"/>
              <w:right w:val="single" w:sz="4" w:space="0" w:color="auto"/>
            </w:tcBorders>
            <w:shd w:val="clear" w:color="auto" w:fill="auto"/>
            <w:noWrap/>
            <w:vAlign w:val="center"/>
            <w:hideMark/>
          </w:tcPr>
          <w:p w14:paraId="7C1494AD" w14:textId="77777777" w:rsidR="00E33027" w:rsidRPr="001C2208" w:rsidRDefault="00E33027" w:rsidP="00E33027">
            <w:pPr>
              <w:jc w:val="center"/>
              <w:rPr>
                <w:b/>
                <w:bCs/>
                <w:sz w:val="22"/>
                <w:szCs w:val="22"/>
                <w:lang w:eastAsia="fr-FR"/>
              </w:rPr>
            </w:pPr>
          </w:p>
        </w:tc>
        <w:tc>
          <w:tcPr>
            <w:tcW w:w="1560" w:type="dxa"/>
            <w:vMerge/>
            <w:tcBorders>
              <w:left w:val="single" w:sz="4" w:space="0" w:color="auto"/>
              <w:bottom w:val="single" w:sz="4" w:space="0" w:color="auto"/>
              <w:right w:val="single" w:sz="4" w:space="0" w:color="auto"/>
            </w:tcBorders>
            <w:noWrap/>
            <w:vAlign w:val="center"/>
            <w:hideMark/>
          </w:tcPr>
          <w:p w14:paraId="3C98B9AB" w14:textId="77777777" w:rsidR="00E33027" w:rsidRPr="001C2208" w:rsidRDefault="00E33027" w:rsidP="00E33027">
            <w:pPr>
              <w:jc w:val="center"/>
              <w:rPr>
                <w:b/>
                <w:bCs/>
                <w:sz w:val="22"/>
                <w:szCs w:val="22"/>
                <w:lang w:eastAsia="fr-FR"/>
              </w:rPr>
            </w:pPr>
          </w:p>
        </w:tc>
      </w:tr>
    </w:tbl>
    <w:p w14:paraId="65417E4C" w14:textId="3E5C4B8D" w:rsidR="00B57C6A" w:rsidRPr="001C2208" w:rsidRDefault="00B57C6A" w:rsidP="003A660A">
      <w:pPr>
        <w:jc w:val="both"/>
        <w:rPr>
          <w:sz w:val="22"/>
          <w:szCs w:val="22"/>
        </w:rPr>
      </w:pPr>
    </w:p>
    <w:p w14:paraId="6EBD98B6" w14:textId="00ECEA6C" w:rsidR="00E33027" w:rsidRPr="001C2208" w:rsidRDefault="00E33027" w:rsidP="00E33027">
      <w:pPr>
        <w:jc w:val="both"/>
        <w:rPr>
          <w:sz w:val="22"/>
          <w:szCs w:val="22"/>
        </w:rPr>
      </w:pPr>
    </w:p>
    <w:p w14:paraId="1BE9CF0F" w14:textId="77777777" w:rsidR="00E33027" w:rsidRPr="001C2208" w:rsidRDefault="00E33027" w:rsidP="00E33027">
      <w:pPr>
        <w:jc w:val="both"/>
        <w:rPr>
          <w:sz w:val="22"/>
          <w:szCs w:val="22"/>
        </w:rPr>
      </w:pPr>
    </w:p>
    <w:p w14:paraId="04EA4BEC" w14:textId="0EB91DEC" w:rsidR="004019C9" w:rsidRPr="001C2208" w:rsidRDefault="004019C9">
      <w:pPr>
        <w:suppressAutoHyphens w:val="0"/>
        <w:rPr>
          <w:sz w:val="22"/>
          <w:szCs w:val="22"/>
        </w:rPr>
      </w:pPr>
      <w:r w:rsidRPr="001C2208">
        <w:rPr>
          <w:sz w:val="22"/>
          <w:szCs w:val="22"/>
        </w:rPr>
        <w:br w:type="page"/>
      </w:r>
    </w:p>
    <w:p w14:paraId="6E47EDB2" w14:textId="20A0D920" w:rsidR="004019C9" w:rsidRPr="001C2208" w:rsidRDefault="004019C9" w:rsidP="004019C9">
      <w:pPr>
        <w:pStyle w:val="Corpsdetexte"/>
        <w:jc w:val="center"/>
        <w:rPr>
          <w:b/>
          <w:bCs/>
          <w:color w:val="auto"/>
        </w:rPr>
      </w:pPr>
      <w:r w:rsidRPr="001C2208">
        <w:rPr>
          <w:b/>
          <w:bCs/>
          <w:color w:val="auto"/>
        </w:rPr>
        <w:t>Annexe 1 à la fiche d’opération standardisée TRA-EQ-130,</w:t>
      </w:r>
    </w:p>
    <w:p w14:paraId="5876B5C1" w14:textId="77777777" w:rsidR="004019C9" w:rsidRPr="001C2208" w:rsidRDefault="004019C9" w:rsidP="004019C9">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5D27A320" w14:textId="77777777" w:rsidR="004019C9" w:rsidRPr="001C2208" w:rsidRDefault="004019C9" w:rsidP="004019C9">
      <w:pPr>
        <w:tabs>
          <w:tab w:val="center" w:pos="0"/>
          <w:tab w:val="left" w:pos="7725"/>
        </w:tabs>
        <w:spacing w:line="276" w:lineRule="auto"/>
        <w:jc w:val="center"/>
        <w:rPr>
          <w:sz w:val="20"/>
          <w:szCs w:val="20"/>
        </w:rPr>
      </w:pPr>
    </w:p>
    <w:p w14:paraId="54A9DFAF" w14:textId="0091BC01" w:rsidR="004019C9" w:rsidRPr="001C2208" w:rsidRDefault="004019C9" w:rsidP="004019C9">
      <w:pPr>
        <w:jc w:val="both"/>
      </w:pPr>
      <w:r w:rsidRPr="001C2208">
        <w:rPr>
          <w:rFonts w:eastAsia="Arial"/>
          <w:b/>
          <w:sz w:val="22"/>
          <w:szCs w:val="22"/>
        </w:rPr>
        <w:t xml:space="preserve">A/ TRA-EQ-130 (v. A65.1) : </w:t>
      </w:r>
      <w:r w:rsidRPr="001C2208">
        <w:rPr>
          <w:rFonts w:eastAsia="Arial"/>
          <w:b/>
          <w:bCs/>
          <w:sz w:val="22"/>
          <w:szCs w:val="22"/>
        </w:rPr>
        <w:t>Achat ou location d’un quadricycle électrique neuf.</w:t>
      </w:r>
    </w:p>
    <w:p w14:paraId="13F72D58" w14:textId="77777777" w:rsidR="004019C9" w:rsidRPr="001C2208" w:rsidRDefault="004019C9" w:rsidP="004019C9">
      <w:pPr>
        <w:jc w:val="both"/>
        <w:rPr>
          <w:sz w:val="20"/>
          <w:szCs w:val="20"/>
        </w:rPr>
      </w:pPr>
    </w:p>
    <w:p w14:paraId="7B752F34" w14:textId="77777777" w:rsidR="004019C9" w:rsidRPr="001C2208" w:rsidRDefault="004019C9" w:rsidP="004019C9">
      <w:pPr>
        <w:jc w:val="both"/>
        <w:rPr>
          <w:sz w:val="20"/>
          <w:szCs w:val="20"/>
        </w:rPr>
      </w:pPr>
      <w:r w:rsidRPr="001C2208">
        <w:rPr>
          <w:sz w:val="20"/>
          <w:szCs w:val="20"/>
        </w:rPr>
        <w:t xml:space="preserve">*Date d’engagement de l’opération (ex : date d’acception du devis ou de la commande ou du contrat de location) : ……/........./............ </w:t>
      </w:r>
    </w:p>
    <w:p w14:paraId="59A0DC12" w14:textId="77777777" w:rsidR="004019C9" w:rsidRPr="001C2208" w:rsidRDefault="004019C9" w:rsidP="004019C9">
      <w:pPr>
        <w:jc w:val="both"/>
        <w:rPr>
          <w:sz w:val="20"/>
          <w:szCs w:val="20"/>
        </w:rPr>
      </w:pPr>
      <w:r w:rsidRPr="001C2208">
        <w:rPr>
          <w:sz w:val="20"/>
          <w:szCs w:val="20"/>
        </w:rPr>
        <w:t xml:space="preserve">*Date de la preuve de réalisation de l’opération (ex : date de la facture ou du contrat de location) : ……/........./............ </w:t>
      </w:r>
    </w:p>
    <w:p w14:paraId="0B2773E3" w14:textId="77777777" w:rsidR="004019C9" w:rsidRPr="001C2208" w:rsidRDefault="004019C9" w:rsidP="004019C9">
      <w:pPr>
        <w:jc w:val="both"/>
        <w:rPr>
          <w:sz w:val="20"/>
          <w:szCs w:val="20"/>
        </w:rPr>
      </w:pPr>
      <w:r w:rsidRPr="001C2208">
        <w:rPr>
          <w:sz w:val="20"/>
          <w:szCs w:val="20"/>
        </w:rPr>
        <w:t xml:space="preserve">Référence de la preuve de réalisation (ex. : facture ou contrat de location) : …………. </w:t>
      </w:r>
    </w:p>
    <w:p w14:paraId="03957AAC" w14:textId="77777777" w:rsidR="004019C9" w:rsidRPr="001C2208" w:rsidRDefault="004019C9" w:rsidP="004019C9">
      <w:pPr>
        <w:jc w:val="both"/>
        <w:rPr>
          <w:sz w:val="20"/>
          <w:szCs w:val="20"/>
        </w:rPr>
      </w:pPr>
    </w:p>
    <w:p w14:paraId="6AD1DD5A" w14:textId="22627590" w:rsidR="004019C9" w:rsidRPr="001C2208" w:rsidRDefault="004019C9" w:rsidP="004019C9">
      <w:pPr>
        <w:jc w:val="both"/>
        <w:rPr>
          <w:sz w:val="20"/>
          <w:szCs w:val="20"/>
          <w:u w:val="single"/>
        </w:rPr>
      </w:pPr>
      <w:r w:rsidRPr="001C2208">
        <w:rPr>
          <w:sz w:val="20"/>
          <w:szCs w:val="20"/>
          <w:u w:val="single"/>
        </w:rPr>
        <w:t>Dans le cas d’une déclaration par véhicule :</w:t>
      </w:r>
    </w:p>
    <w:p w14:paraId="2196823B" w14:textId="07A2866B" w:rsidR="004019C9" w:rsidRPr="001C2208" w:rsidRDefault="004019C9" w:rsidP="004019C9">
      <w:pPr>
        <w:jc w:val="both"/>
        <w:rPr>
          <w:sz w:val="20"/>
          <w:szCs w:val="20"/>
        </w:rPr>
      </w:pPr>
      <w:r w:rsidRPr="001C2208">
        <w:rPr>
          <w:sz w:val="20"/>
          <w:szCs w:val="20"/>
        </w:rPr>
        <w:t>*N° d’immatriculation du véhicule acheté ou loué : ……………………………</w:t>
      </w:r>
    </w:p>
    <w:p w14:paraId="260ED83E" w14:textId="0E1A7672" w:rsidR="004019C9" w:rsidRPr="001C2208" w:rsidRDefault="004019C9" w:rsidP="004019C9">
      <w:pPr>
        <w:jc w:val="both"/>
        <w:rPr>
          <w:sz w:val="20"/>
          <w:szCs w:val="20"/>
        </w:rPr>
      </w:pPr>
      <w:r w:rsidRPr="001C2208">
        <w:rPr>
          <w:sz w:val="20"/>
          <w:szCs w:val="20"/>
        </w:rPr>
        <w:t>*L’opération consiste en l’achat ou la location d’un véhicule (cocher une seule case) :</w:t>
      </w:r>
    </w:p>
    <w:p w14:paraId="228A8EF4" w14:textId="12C8EE24" w:rsidR="004019C9" w:rsidRPr="001C2208" w:rsidRDefault="0043061F" w:rsidP="004019C9">
      <w:pPr>
        <w:jc w:val="both"/>
        <w:rPr>
          <w:sz w:val="20"/>
          <w:szCs w:val="20"/>
        </w:rPr>
      </w:pPr>
      <w:r w:rsidRPr="001C2208">
        <w:rPr>
          <w:sz w:val="20"/>
          <w:szCs w:val="20"/>
        </w:rPr>
        <w:t xml:space="preserve">□ L7e pour </w:t>
      </w:r>
      <w:r w:rsidR="004019C9" w:rsidRPr="001C2208">
        <w:rPr>
          <w:sz w:val="20"/>
          <w:szCs w:val="20"/>
        </w:rPr>
        <w:t xml:space="preserve">particulier             □ L7e pour </w:t>
      </w:r>
      <w:r w:rsidRPr="001C2208">
        <w:rPr>
          <w:sz w:val="20"/>
          <w:szCs w:val="20"/>
        </w:rPr>
        <w:t>Etat/collectivité locale</w:t>
      </w:r>
      <w:r w:rsidR="004019C9" w:rsidRPr="001C2208">
        <w:rPr>
          <w:sz w:val="20"/>
          <w:szCs w:val="20"/>
        </w:rPr>
        <w:t xml:space="preserve">           □ L7e pour </w:t>
      </w:r>
      <w:r w:rsidRPr="001C2208">
        <w:rPr>
          <w:sz w:val="20"/>
          <w:szCs w:val="20"/>
        </w:rPr>
        <w:t>autre personne morale</w:t>
      </w:r>
    </w:p>
    <w:p w14:paraId="389AE49B" w14:textId="18EB1E84" w:rsidR="004019C9" w:rsidRPr="001C2208" w:rsidRDefault="0043061F" w:rsidP="004019C9">
      <w:pPr>
        <w:jc w:val="both"/>
        <w:rPr>
          <w:sz w:val="20"/>
          <w:szCs w:val="20"/>
        </w:rPr>
      </w:pPr>
      <w:r w:rsidRPr="001C2208">
        <w:rPr>
          <w:sz w:val="20"/>
          <w:szCs w:val="20"/>
        </w:rPr>
        <w:t>□ L6e pour particulier              □ L</w:t>
      </w:r>
      <w:r w:rsidR="004019C9" w:rsidRPr="001C2208">
        <w:rPr>
          <w:sz w:val="20"/>
          <w:szCs w:val="20"/>
        </w:rPr>
        <w:t xml:space="preserve">6e pour </w:t>
      </w:r>
      <w:r w:rsidRPr="001C2208">
        <w:rPr>
          <w:sz w:val="20"/>
          <w:szCs w:val="20"/>
        </w:rPr>
        <w:t>Etat/collectivité locale</w:t>
      </w:r>
      <w:r w:rsidR="004019C9" w:rsidRPr="001C2208">
        <w:rPr>
          <w:sz w:val="20"/>
          <w:szCs w:val="20"/>
        </w:rPr>
        <w:t xml:space="preserve">           □ L6e pour </w:t>
      </w:r>
      <w:r w:rsidRPr="001C2208">
        <w:rPr>
          <w:sz w:val="20"/>
          <w:szCs w:val="20"/>
        </w:rPr>
        <w:t>autre personne morale</w:t>
      </w:r>
    </w:p>
    <w:p w14:paraId="2940F077" w14:textId="77777777" w:rsidR="004019C9" w:rsidRPr="001C2208" w:rsidRDefault="004019C9" w:rsidP="004019C9">
      <w:pPr>
        <w:jc w:val="both"/>
        <w:rPr>
          <w:sz w:val="20"/>
          <w:szCs w:val="20"/>
        </w:rPr>
      </w:pPr>
    </w:p>
    <w:p w14:paraId="5BB8C80C" w14:textId="77777777" w:rsidR="004019C9" w:rsidRPr="001C2208" w:rsidRDefault="004019C9" w:rsidP="004019C9">
      <w:pPr>
        <w:jc w:val="both"/>
        <w:rPr>
          <w:sz w:val="20"/>
          <w:szCs w:val="20"/>
        </w:rPr>
      </w:pPr>
      <w:r w:rsidRPr="001C2208">
        <w:rPr>
          <w:sz w:val="20"/>
          <w:szCs w:val="20"/>
        </w:rPr>
        <w:t>*Dans le cas d’une location, la durée de celle-ci est supérieure ou égale à vingt-quatre mois hors reconduction tacite :</w:t>
      </w:r>
    </w:p>
    <w:p w14:paraId="3B55DD1F" w14:textId="7BE8BD73" w:rsidR="004019C9" w:rsidRPr="001C2208" w:rsidRDefault="004019C9" w:rsidP="004019C9">
      <w:pPr>
        <w:jc w:val="both"/>
        <w:rPr>
          <w:sz w:val="20"/>
          <w:szCs w:val="20"/>
        </w:rPr>
      </w:pPr>
      <w:r w:rsidRPr="001C2208">
        <w:rPr>
          <w:sz w:val="20"/>
          <w:szCs w:val="20"/>
        </w:rPr>
        <w:t xml:space="preserve">    □ OUI       □ NON</w:t>
      </w:r>
    </w:p>
    <w:p w14:paraId="6810CA92" w14:textId="23F4A849" w:rsidR="004019C9" w:rsidRPr="001C2208" w:rsidRDefault="004019C9" w:rsidP="004019C9">
      <w:pPr>
        <w:jc w:val="both"/>
        <w:rPr>
          <w:sz w:val="20"/>
          <w:szCs w:val="20"/>
        </w:rPr>
      </w:pPr>
    </w:p>
    <w:p w14:paraId="67383AD9" w14:textId="36F4AF0B" w:rsidR="004019C9" w:rsidRPr="001C2208" w:rsidRDefault="004019C9" w:rsidP="004019C9">
      <w:pPr>
        <w:jc w:val="both"/>
        <w:rPr>
          <w:sz w:val="20"/>
          <w:szCs w:val="20"/>
          <w:u w:val="single"/>
        </w:rPr>
      </w:pPr>
      <w:r w:rsidRPr="001C2208">
        <w:rPr>
          <w:sz w:val="20"/>
          <w:szCs w:val="20"/>
          <w:u w:val="single"/>
        </w:rPr>
        <w:t xml:space="preserve">Dans le </w:t>
      </w:r>
      <w:r w:rsidR="00CD35AF" w:rsidRPr="001C2208">
        <w:rPr>
          <w:sz w:val="20"/>
          <w:szCs w:val="20"/>
          <w:u w:val="single"/>
        </w:rPr>
        <w:t>cas d’une déclaration groupée :</w:t>
      </w:r>
    </w:p>
    <w:p w14:paraId="733681AD" w14:textId="2C05F8BE" w:rsidR="004019C9" w:rsidRPr="001C2208" w:rsidRDefault="004019C9" w:rsidP="004019C9">
      <w:pPr>
        <w:jc w:val="both"/>
        <w:rPr>
          <w:sz w:val="20"/>
          <w:szCs w:val="20"/>
        </w:rPr>
      </w:pPr>
      <w:r w:rsidRPr="001C2208">
        <w:rPr>
          <w:sz w:val="20"/>
          <w:szCs w:val="20"/>
        </w:rPr>
        <w:t xml:space="preserve">L’ensemble </w:t>
      </w:r>
      <w:r w:rsidR="00CD35AF" w:rsidRPr="001C2208">
        <w:rPr>
          <w:sz w:val="20"/>
          <w:szCs w:val="20"/>
        </w:rPr>
        <w:t>des véhicules de la flotte de l’</w:t>
      </w:r>
      <w:r w:rsidR="00CA5B95" w:rsidRPr="001C2208">
        <w:rPr>
          <w:sz w:val="20"/>
          <w:szCs w:val="20"/>
        </w:rPr>
        <w:t xml:space="preserve">Etat ou </w:t>
      </w:r>
      <w:r w:rsidRPr="001C2208">
        <w:rPr>
          <w:sz w:val="20"/>
          <w:szCs w:val="20"/>
        </w:rPr>
        <w:t xml:space="preserve">collectivité </w:t>
      </w:r>
      <w:r w:rsidR="00CD35AF" w:rsidRPr="001C2208">
        <w:rPr>
          <w:sz w:val="20"/>
          <w:szCs w:val="20"/>
        </w:rPr>
        <w:t xml:space="preserve">locale ou </w:t>
      </w:r>
      <w:r w:rsidR="00CA5B95" w:rsidRPr="001C2208">
        <w:rPr>
          <w:sz w:val="20"/>
          <w:szCs w:val="20"/>
        </w:rPr>
        <w:t>d’une autre personne morale</w:t>
      </w:r>
      <w:r w:rsidR="00CD35AF" w:rsidRPr="001C2208">
        <w:rPr>
          <w:sz w:val="20"/>
          <w:szCs w:val="20"/>
        </w:rPr>
        <w:t xml:space="preserve">, objet de la présente </w:t>
      </w:r>
      <w:r w:rsidRPr="001C2208">
        <w:rPr>
          <w:sz w:val="20"/>
          <w:szCs w:val="20"/>
        </w:rPr>
        <w:t>opération, est détaillé dans la feuille de cal</w:t>
      </w:r>
      <w:r w:rsidR="00CD35AF" w:rsidRPr="001C2208">
        <w:rPr>
          <w:sz w:val="20"/>
          <w:szCs w:val="20"/>
        </w:rPr>
        <w:t>cul jointe à la présente attestation.</w:t>
      </w:r>
    </w:p>
    <w:p w14:paraId="0D19CACD" w14:textId="31A2678A" w:rsidR="004019C9" w:rsidRPr="001C2208" w:rsidRDefault="004019C9" w:rsidP="004019C9">
      <w:pPr>
        <w:jc w:val="both"/>
        <w:rPr>
          <w:sz w:val="20"/>
          <w:szCs w:val="20"/>
        </w:rPr>
      </w:pPr>
      <w:r w:rsidRPr="001C2208">
        <w:rPr>
          <w:sz w:val="20"/>
          <w:szCs w:val="20"/>
        </w:rPr>
        <w:t xml:space="preserve">*Le nombre de véhicules </w:t>
      </w:r>
      <w:r w:rsidR="00CD35AF" w:rsidRPr="001C2208">
        <w:rPr>
          <w:sz w:val="20"/>
          <w:szCs w:val="20"/>
        </w:rPr>
        <w:t xml:space="preserve">achetés ou loués dans le cadre de la présente </w:t>
      </w:r>
      <w:r w:rsidR="0015014C" w:rsidRPr="001C2208">
        <w:rPr>
          <w:sz w:val="20"/>
          <w:szCs w:val="20"/>
        </w:rPr>
        <w:t>opération s’élève à :</w:t>
      </w:r>
      <w:r w:rsidRPr="001C2208">
        <w:rPr>
          <w:sz w:val="20"/>
          <w:szCs w:val="20"/>
        </w:rPr>
        <w:t xml:space="preserve"> …………</w:t>
      </w:r>
      <w:r w:rsidR="00CD35AF" w:rsidRPr="001C2208">
        <w:rPr>
          <w:sz w:val="20"/>
          <w:szCs w:val="20"/>
        </w:rPr>
        <w:t>….</w:t>
      </w:r>
    </w:p>
    <w:p w14:paraId="3185E52D" w14:textId="548CCB73" w:rsidR="004019C9" w:rsidRPr="001C2208" w:rsidRDefault="004019C9" w:rsidP="004019C9">
      <w:pPr>
        <w:jc w:val="both"/>
        <w:rPr>
          <w:sz w:val="20"/>
          <w:szCs w:val="20"/>
        </w:rPr>
      </w:pPr>
      <w:r w:rsidRPr="001C2208">
        <w:rPr>
          <w:sz w:val="20"/>
          <w:szCs w:val="20"/>
        </w:rPr>
        <w:t>*</w:t>
      </w:r>
      <w:r w:rsidR="00CD35AF" w:rsidRPr="001C2208">
        <w:rPr>
          <w:sz w:val="20"/>
          <w:szCs w:val="20"/>
        </w:rPr>
        <w:t>L’opération consiste en :</w:t>
      </w:r>
    </w:p>
    <w:p w14:paraId="78B5CCDB" w14:textId="234B4B76" w:rsidR="004019C9" w:rsidRPr="001C2208" w:rsidRDefault="00CD35AF" w:rsidP="004019C9">
      <w:pPr>
        <w:jc w:val="both"/>
        <w:rPr>
          <w:sz w:val="20"/>
          <w:szCs w:val="20"/>
        </w:rPr>
      </w:pPr>
      <w:r w:rsidRPr="001C2208">
        <w:rPr>
          <w:sz w:val="20"/>
          <w:szCs w:val="20"/>
        </w:rPr>
        <w:t>□ l’</w:t>
      </w:r>
      <w:r w:rsidR="004019C9" w:rsidRPr="001C2208">
        <w:rPr>
          <w:sz w:val="20"/>
          <w:szCs w:val="20"/>
        </w:rPr>
        <w:t xml:space="preserve">achat de </w:t>
      </w:r>
      <w:r w:rsidRPr="001C2208">
        <w:rPr>
          <w:sz w:val="20"/>
          <w:szCs w:val="20"/>
        </w:rPr>
        <w:t>véhicules neufs             □ la</w:t>
      </w:r>
      <w:r w:rsidR="004019C9" w:rsidRPr="001C2208">
        <w:rPr>
          <w:sz w:val="20"/>
          <w:szCs w:val="20"/>
        </w:rPr>
        <w:t xml:space="preserve"> location de véhicules neufs</w:t>
      </w:r>
    </w:p>
    <w:p w14:paraId="7180E1C5" w14:textId="77777777" w:rsidR="004019C9" w:rsidRPr="001C2208" w:rsidRDefault="004019C9" w:rsidP="004019C9">
      <w:pPr>
        <w:jc w:val="both"/>
        <w:rPr>
          <w:sz w:val="20"/>
          <w:szCs w:val="20"/>
        </w:rPr>
      </w:pPr>
    </w:p>
    <w:p w14:paraId="72B8833E" w14:textId="77777777" w:rsidR="004A53B8" w:rsidRPr="001C2208" w:rsidRDefault="004019C9" w:rsidP="004019C9">
      <w:pPr>
        <w:jc w:val="both"/>
        <w:rPr>
          <w:sz w:val="20"/>
          <w:szCs w:val="20"/>
        </w:rPr>
      </w:pPr>
      <w:r w:rsidRPr="001C2208">
        <w:rPr>
          <w:sz w:val="20"/>
          <w:szCs w:val="20"/>
        </w:rPr>
        <w:t>*Dans le cas d’une location, la durée de celle-ci est supérieure ou égale à vingt-quatre mois</w:t>
      </w:r>
      <w:r w:rsidR="004A53B8" w:rsidRPr="001C2208">
        <w:rPr>
          <w:sz w:val="20"/>
          <w:szCs w:val="20"/>
        </w:rPr>
        <w:t xml:space="preserve"> hors reconduction tacite :</w:t>
      </w:r>
    </w:p>
    <w:p w14:paraId="07A6E142" w14:textId="3E640786" w:rsidR="004019C9" w:rsidRPr="001C2208" w:rsidRDefault="004A53B8" w:rsidP="004019C9">
      <w:pPr>
        <w:jc w:val="both"/>
        <w:rPr>
          <w:sz w:val="20"/>
          <w:szCs w:val="20"/>
        </w:rPr>
      </w:pPr>
      <w:r w:rsidRPr="001C2208">
        <w:rPr>
          <w:sz w:val="20"/>
          <w:szCs w:val="20"/>
        </w:rPr>
        <w:t xml:space="preserve">    </w:t>
      </w:r>
      <w:r w:rsidR="004019C9" w:rsidRPr="001C2208">
        <w:rPr>
          <w:sz w:val="20"/>
          <w:szCs w:val="20"/>
        </w:rPr>
        <w:t xml:space="preserve"> □ OUI </w:t>
      </w:r>
      <w:r w:rsidRPr="001C2208">
        <w:rPr>
          <w:sz w:val="20"/>
          <w:szCs w:val="20"/>
        </w:rPr>
        <w:t xml:space="preserve">     </w:t>
      </w:r>
      <w:r w:rsidR="004019C9" w:rsidRPr="001C2208">
        <w:rPr>
          <w:sz w:val="20"/>
          <w:szCs w:val="20"/>
        </w:rPr>
        <w:t>□ NON</w:t>
      </w:r>
    </w:p>
    <w:p w14:paraId="60CFA419" w14:textId="69D92D24" w:rsidR="004019C9" w:rsidRPr="001C2208" w:rsidRDefault="004019C9" w:rsidP="003A660A">
      <w:pPr>
        <w:jc w:val="both"/>
        <w:rPr>
          <w:sz w:val="20"/>
          <w:szCs w:val="20"/>
        </w:rPr>
      </w:pPr>
    </w:p>
    <w:p w14:paraId="4BA5B5F7" w14:textId="5622FB0C" w:rsidR="000D08B0" w:rsidRPr="001C2208" w:rsidRDefault="000D08B0">
      <w:pPr>
        <w:suppressAutoHyphens w:val="0"/>
        <w:rPr>
          <w:sz w:val="20"/>
          <w:szCs w:val="20"/>
        </w:rPr>
      </w:pPr>
      <w:r w:rsidRPr="001C2208">
        <w:rPr>
          <w:sz w:val="20"/>
          <w:szCs w:val="20"/>
        </w:rPr>
        <w:br w:type="page"/>
      </w:r>
    </w:p>
    <w:p w14:paraId="20D39CE4" w14:textId="77777777" w:rsidR="000D08B0" w:rsidRPr="001C2208" w:rsidRDefault="000D08B0" w:rsidP="000D08B0">
      <w:pPr>
        <w:jc w:val="center"/>
        <w:rPr>
          <w:rFonts w:eastAsia="Arial"/>
        </w:rPr>
      </w:pPr>
      <w:r w:rsidRPr="001C2208">
        <w:rPr>
          <w:bCs/>
        </w:rPr>
        <w:t>Certificats d’économies d’énergie</w:t>
      </w:r>
    </w:p>
    <w:p w14:paraId="7136AD5E" w14:textId="77777777" w:rsidR="000D08B0" w:rsidRPr="001C2208" w:rsidRDefault="000D08B0" w:rsidP="000D08B0">
      <w:pPr>
        <w:jc w:val="center"/>
        <w:rPr>
          <w:bCs/>
          <w:sz w:val="22"/>
        </w:rPr>
      </w:pPr>
    </w:p>
    <w:p w14:paraId="59A5E77B" w14:textId="2F75B162" w:rsidR="000D08B0" w:rsidRPr="001C2208" w:rsidRDefault="000D08B0" w:rsidP="000D08B0">
      <w:pPr>
        <w:jc w:val="center"/>
        <w:rPr>
          <w:sz w:val="22"/>
          <w:szCs w:val="22"/>
        </w:rPr>
      </w:pPr>
      <w:r w:rsidRPr="001C2208">
        <w:rPr>
          <w:bCs/>
          <w:sz w:val="22"/>
        </w:rPr>
        <w:t xml:space="preserve">Opération n° </w:t>
      </w:r>
      <w:r w:rsidRPr="001C2208">
        <w:rPr>
          <w:b/>
          <w:sz w:val="22"/>
        </w:rPr>
        <w:t>TRA-EQ-131</w:t>
      </w:r>
    </w:p>
    <w:p w14:paraId="4CAE4F19" w14:textId="77777777" w:rsidR="000D08B0" w:rsidRPr="001C2208" w:rsidRDefault="000D08B0" w:rsidP="000D08B0">
      <w:pPr>
        <w:rPr>
          <w:sz w:val="22"/>
          <w:szCs w:val="22"/>
        </w:rPr>
      </w:pPr>
    </w:p>
    <w:tbl>
      <w:tblPr>
        <w:tblW w:w="10065" w:type="dxa"/>
        <w:tblInd w:w="-5" w:type="dxa"/>
        <w:tblLayout w:type="fixed"/>
        <w:tblLook w:val="0000" w:firstRow="0" w:lastRow="0" w:firstColumn="0" w:lastColumn="0" w:noHBand="0" w:noVBand="0"/>
      </w:tblPr>
      <w:tblGrid>
        <w:gridCol w:w="10065"/>
      </w:tblGrid>
      <w:tr w:rsidR="000D08B0" w:rsidRPr="001C2208" w14:paraId="3AD726D9"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561D3DC2" w14:textId="72DB1161" w:rsidR="000D08B0" w:rsidRPr="001C2208" w:rsidRDefault="000D08B0" w:rsidP="000D08B0">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Achat ou location, par une personne morale,</w:t>
            </w:r>
            <w:r w:rsidRPr="001C2208">
              <w:rPr>
                <w:rFonts w:ascii="Times New Roman" w:eastAsia="Times New Roman" w:hAnsi="Times New Roman" w:cs="Times New Roman"/>
                <w:b/>
                <w:sz w:val="32"/>
                <w:szCs w:val="32"/>
              </w:rPr>
              <w:br/>
              <w:t>de vélos-cargos neufs ou reconditionnés</w:t>
            </w:r>
          </w:p>
        </w:tc>
      </w:tr>
    </w:tbl>
    <w:p w14:paraId="6AFA37D5" w14:textId="77777777" w:rsidR="000D08B0" w:rsidRPr="001C2208" w:rsidRDefault="000D08B0" w:rsidP="000D08B0">
      <w:pPr>
        <w:jc w:val="both"/>
        <w:rPr>
          <w:sz w:val="22"/>
          <w:szCs w:val="22"/>
        </w:rPr>
      </w:pPr>
    </w:p>
    <w:p w14:paraId="1C3CE0E4" w14:textId="77777777" w:rsidR="000D08B0" w:rsidRPr="001C2208" w:rsidRDefault="000D08B0" w:rsidP="000D08B0">
      <w:pPr>
        <w:jc w:val="both"/>
        <w:rPr>
          <w:sz w:val="22"/>
          <w:szCs w:val="22"/>
          <w:u w:val="single"/>
        </w:rPr>
      </w:pPr>
      <w:r w:rsidRPr="001C2208">
        <w:rPr>
          <w:b/>
          <w:sz w:val="22"/>
          <w:szCs w:val="22"/>
          <w:u w:val="single"/>
        </w:rPr>
        <w:t>1. Secteur d’application</w:t>
      </w:r>
    </w:p>
    <w:p w14:paraId="668C3DB4" w14:textId="12FDC7C4" w:rsidR="000D08B0" w:rsidRPr="001C2208" w:rsidRDefault="000D08B0" w:rsidP="000D08B0">
      <w:pPr>
        <w:jc w:val="both"/>
        <w:rPr>
          <w:sz w:val="22"/>
          <w:szCs w:val="22"/>
        </w:rPr>
      </w:pPr>
      <w:r w:rsidRPr="001C2208">
        <w:rPr>
          <w:sz w:val="22"/>
          <w:szCs w:val="22"/>
        </w:rPr>
        <w:t>Transport de marchandises, fournitures et outils dans tous les secteurs d’activités.</w:t>
      </w:r>
    </w:p>
    <w:p w14:paraId="2D28090B" w14:textId="77777777" w:rsidR="000D08B0" w:rsidRPr="001C2208" w:rsidRDefault="000D08B0" w:rsidP="000D08B0">
      <w:pPr>
        <w:jc w:val="both"/>
        <w:rPr>
          <w:sz w:val="22"/>
          <w:szCs w:val="22"/>
        </w:rPr>
      </w:pPr>
    </w:p>
    <w:p w14:paraId="73EFBEFD" w14:textId="77777777" w:rsidR="000D08B0" w:rsidRPr="001C2208" w:rsidRDefault="000D08B0" w:rsidP="000D08B0">
      <w:pPr>
        <w:jc w:val="both"/>
        <w:rPr>
          <w:sz w:val="22"/>
          <w:szCs w:val="22"/>
          <w:u w:val="single"/>
        </w:rPr>
      </w:pPr>
      <w:r w:rsidRPr="001C2208">
        <w:rPr>
          <w:b/>
          <w:sz w:val="22"/>
          <w:szCs w:val="22"/>
          <w:u w:val="single"/>
        </w:rPr>
        <w:t>2. Dénomination</w:t>
      </w:r>
    </w:p>
    <w:p w14:paraId="30625625" w14:textId="26D20A13" w:rsidR="000D08B0" w:rsidRPr="001C2208" w:rsidRDefault="000D08B0" w:rsidP="000D08B0">
      <w:pPr>
        <w:autoSpaceDE w:val="0"/>
        <w:jc w:val="both"/>
        <w:rPr>
          <w:sz w:val="22"/>
          <w:szCs w:val="22"/>
        </w:rPr>
      </w:pPr>
      <w:r w:rsidRPr="001C2208">
        <w:rPr>
          <w:sz w:val="22"/>
          <w:szCs w:val="22"/>
        </w:rPr>
        <w:t>Acquisition ou location longue durée</w:t>
      </w:r>
      <w:r w:rsidR="00EA4CEE" w:rsidRPr="001C2208">
        <w:rPr>
          <w:sz w:val="22"/>
          <w:szCs w:val="22"/>
        </w:rPr>
        <w:t>,</w:t>
      </w:r>
      <w:r w:rsidRPr="001C2208">
        <w:rPr>
          <w:sz w:val="22"/>
          <w:szCs w:val="22"/>
        </w:rPr>
        <w:t xml:space="preserve"> par une personne morale</w:t>
      </w:r>
      <w:r w:rsidR="00EA4CEE" w:rsidRPr="001C2208">
        <w:rPr>
          <w:sz w:val="22"/>
          <w:szCs w:val="22"/>
        </w:rPr>
        <w:t>,</w:t>
      </w:r>
      <w:r w:rsidRPr="001C2208">
        <w:rPr>
          <w:sz w:val="22"/>
          <w:szCs w:val="22"/>
        </w:rPr>
        <w:t xml:space="preserve"> d’un vélo-cargo (</w:t>
      </w:r>
      <w:r w:rsidR="00EA4CEE" w:rsidRPr="001C2208">
        <w:rPr>
          <w:sz w:val="22"/>
          <w:szCs w:val="22"/>
        </w:rPr>
        <w:t>encore dénommé</w:t>
      </w:r>
      <w:r w:rsidRPr="001C2208">
        <w:rPr>
          <w:sz w:val="22"/>
          <w:szCs w:val="22"/>
        </w:rPr>
        <w:t xml:space="preserve"> cargo-cycle) neuf ou reconditionné.</w:t>
      </w:r>
    </w:p>
    <w:p w14:paraId="478F96FE" w14:textId="77777777" w:rsidR="000D08B0" w:rsidRPr="001C2208" w:rsidRDefault="000D08B0" w:rsidP="000D08B0">
      <w:pPr>
        <w:autoSpaceDE w:val="0"/>
        <w:jc w:val="both"/>
        <w:rPr>
          <w:sz w:val="22"/>
          <w:szCs w:val="22"/>
        </w:rPr>
      </w:pPr>
    </w:p>
    <w:p w14:paraId="572DF46B" w14:textId="488D6E23" w:rsidR="000D08B0" w:rsidRPr="001C2208" w:rsidRDefault="000D08B0" w:rsidP="000D08B0">
      <w:pPr>
        <w:autoSpaceDE w:val="0"/>
        <w:jc w:val="both"/>
        <w:rPr>
          <w:sz w:val="22"/>
          <w:szCs w:val="22"/>
        </w:rPr>
      </w:pPr>
      <w:r w:rsidRPr="001C2208">
        <w:rPr>
          <w:sz w:val="22"/>
          <w:szCs w:val="22"/>
        </w:rPr>
        <w:t>La présente fiche s’applique aux opérations engagées avant le 1</w:t>
      </w:r>
      <w:r w:rsidRPr="001C2208">
        <w:rPr>
          <w:sz w:val="22"/>
          <w:szCs w:val="22"/>
          <w:vertAlign w:val="superscript"/>
        </w:rPr>
        <w:t>er</w:t>
      </w:r>
      <w:r w:rsidRPr="001C2208">
        <w:rPr>
          <w:sz w:val="22"/>
          <w:szCs w:val="22"/>
        </w:rPr>
        <w:t xml:space="preserve"> janvier 2030.</w:t>
      </w:r>
    </w:p>
    <w:p w14:paraId="19069519" w14:textId="77777777" w:rsidR="000D08B0" w:rsidRPr="001C2208" w:rsidRDefault="000D08B0" w:rsidP="000D08B0">
      <w:pPr>
        <w:autoSpaceDE w:val="0"/>
        <w:jc w:val="both"/>
        <w:rPr>
          <w:sz w:val="22"/>
          <w:szCs w:val="22"/>
        </w:rPr>
      </w:pPr>
    </w:p>
    <w:p w14:paraId="2C92ACF6" w14:textId="77777777" w:rsidR="000D08B0" w:rsidRPr="001C2208" w:rsidRDefault="000D08B0" w:rsidP="000D08B0">
      <w:pPr>
        <w:jc w:val="both"/>
        <w:rPr>
          <w:b/>
          <w:sz w:val="22"/>
          <w:szCs w:val="22"/>
          <w:u w:val="single"/>
        </w:rPr>
      </w:pPr>
      <w:r w:rsidRPr="001C2208">
        <w:rPr>
          <w:b/>
          <w:sz w:val="22"/>
          <w:szCs w:val="22"/>
          <w:u w:val="single"/>
        </w:rPr>
        <w:t>3. Conditions pour la délivrance de certificats</w:t>
      </w:r>
    </w:p>
    <w:p w14:paraId="657E6F41" w14:textId="4D6304C1" w:rsidR="00D87927" w:rsidRPr="001C2208" w:rsidRDefault="00D87927" w:rsidP="00D87927">
      <w:pPr>
        <w:jc w:val="both"/>
        <w:rPr>
          <w:sz w:val="22"/>
          <w:szCs w:val="22"/>
        </w:rPr>
      </w:pPr>
      <w:r w:rsidRPr="001C2208">
        <w:rPr>
          <w:sz w:val="22"/>
          <w:szCs w:val="22"/>
        </w:rPr>
        <w:t xml:space="preserve">Un vélo-cargo est un cycle ou un cycle à pédalage assisté, au sens de l’article R. 311-1 du code de la route, aménagé par le </w:t>
      </w:r>
      <w:r w:rsidR="00017B75" w:rsidRPr="001C2208">
        <w:rPr>
          <w:sz w:val="22"/>
          <w:szCs w:val="22"/>
        </w:rPr>
        <w:t>fabricant</w:t>
      </w:r>
      <w:r w:rsidRPr="001C2208">
        <w:rPr>
          <w:sz w:val="22"/>
          <w:szCs w:val="22"/>
        </w:rPr>
        <w:t xml:space="preserve"> pour permettre le transport de marchandises, fournitures et outils.</w:t>
      </w:r>
    </w:p>
    <w:p w14:paraId="3E7EFC36" w14:textId="77777777" w:rsidR="00D87927" w:rsidRPr="001C2208" w:rsidRDefault="00D87927" w:rsidP="00D87927">
      <w:pPr>
        <w:jc w:val="both"/>
        <w:rPr>
          <w:sz w:val="22"/>
          <w:szCs w:val="22"/>
        </w:rPr>
      </w:pPr>
    </w:p>
    <w:p w14:paraId="289E772A" w14:textId="460D088D" w:rsidR="00D87927" w:rsidRPr="001C2208" w:rsidRDefault="00D87927" w:rsidP="00D87927">
      <w:pPr>
        <w:jc w:val="both"/>
        <w:rPr>
          <w:sz w:val="22"/>
          <w:szCs w:val="22"/>
        </w:rPr>
      </w:pPr>
      <w:r w:rsidRPr="001C2208">
        <w:rPr>
          <w:sz w:val="22"/>
          <w:szCs w:val="22"/>
        </w:rPr>
        <w:t>Un vélo-cargo reconditionné est un vélo-cargo qui dispose d’une preuve d’enregistrement nouvelle sur le fichier national unique des cycles identifiés (FNUCI) prévu par l’article L. 1271-3 du code des transports.</w:t>
      </w:r>
    </w:p>
    <w:p w14:paraId="624E4E0A" w14:textId="77777777" w:rsidR="00D87927" w:rsidRPr="001C2208" w:rsidRDefault="00D87927" w:rsidP="00D87927">
      <w:pPr>
        <w:jc w:val="both"/>
        <w:rPr>
          <w:sz w:val="22"/>
          <w:szCs w:val="22"/>
        </w:rPr>
      </w:pPr>
    </w:p>
    <w:p w14:paraId="22F67243" w14:textId="77777777" w:rsidR="00BE740B" w:rsidRPr="001C2208" w:rsidRDefault="00954F02" w:rsidP="00D87927">
      <w:pPr>
        <w:jc w:val="both"/>
        <w:rPr>
          <w:sz w:val="22"/>
          <w:szCs w:val="22"/>
        </w:rPr>
      </w:pPr>
      <w:r w:rsidRPr="001C2208">
        <w:rPr>
          <w:sz w:val="22"/>
          <w:szCs w:val="22"/>
        </w:rPr>
        <w:t xml:space="preserve">La présente </w:t>
      </w:r>
      <w:r w:rsidR="00D87927" w:rsidRPr="001C2208">
        <w:rPr>
          <w:sz w:val="22"/>
          <w:szCs w:val="22"/>
        </w:rPr>
        <w:t xml:space="preserve">fiche </w:t>
      </w:r>
      <w:r w:rsidR="00C828BC" w:rsidRPr="001C2208">
        <w:rPr>
          <w:sz w:val="22"/>
          <w:szCs w:val="22"/>
        </w:rPr>
        <w:t>concerne l’achat ou la location de</w:t>
      </w:r>
      <w:r w:rsidR="00D87927" w:rsidRPr="001C2208">
        <w:rPr>
          <w:sz w:val="22"/>
          <w:szCs w:val="22"/>
        </w:rPr>
        <w:t xml:space="preserve"> vélos-cargos</w:t>
      </w:r>
      <w:r w:rsidR="00C828BC" w:rsidRPr="001C2208">
        <w:rPr>
          <w:sz w:val="22"/>
          <w:szCs w:val="22"/>
        </w:rPr>
        <w:t>,</w:t>
      </w:r>
      <w:r w:rsidR="00D87927" w:rsidRPr="001C2208">
        <w:rPr>
          <w:sz w:val="22"/>
          <w:szCs w:val="22"/>
        </w:rPr>
        <w:t xml:space="preserve"> neufs ou reconditionnés</w:t>
      </w:r>
      <w:r w:rsidR="00C828BC" w:rsidRPr="001C2208">
        <w:rPr>
          <w:sz w:val="22"/>
          <w:szCs w:val="22"/>
        </w:rPr>
        <w:t>, achetés ou loués par une personne morale</w:t>
      </w:r>
      <w:r w:rsidR="00D87927" w:rsidRPr="001C2208">
        <w:rPr>
          <w:sz w:val="22"/>
          <w:szCs w:val="22"/>
        </w:rPr>
        <w:t>.</w:t>
      </w:r>
    </w:p>
    <w:p w14:paraId="460C6FC3" w14:textId="77777777" w:rsidR="00BE740B" w:rsidRPr="001C2208" w:rsidRDefault="00BE740B" w:rsidP="00D87927">
      <w:pPr>
        <w:jc w:val="both"/>
        <w:rPr>
          <w:sz w:val="22"/>
          <w:szCs w:val="22"/>
        </w:rPr>
      </w:pPr>
    </w:p>
    <w:p w14:paraId="7114AFEB" w14:textId="662863F4" w:rsidR="00D87927" w:rsidRPr="001C2208" w:rsidRDefault="00D87927" w:rsidP="00D87927">
      <w:pPr>
        <w:jc w:val="both"/>
        <w:rPr>
          <w:sz w:val="22"/>
          <w:szCs w:val="22"/>
        </w:rPr>
      </w:pPr>
      <w:r w:rsidRPr="001C2208">
        <w:rPr>
          <w:sz w:val="22"/>
          <w:szCs w:val="22"/>
        </w:rPr>
        <w:t>Dans le cas d’une location, la durée du contrat de location est au minimum de vingt-quatre mois, hors reconduction tacite.</w:t>
      </w:r>
    </w:p>
    <w:p w14:paraId="41ADC5DA" w14:textId="77777777" w:rsidR="00D87927" w:rsidRPr="001C2208" w:rsidRDefault="00D87927" w:rsidP="00D87927">
      <w:pPr>
        <w:jc w:val="both"/>
        <w:rPr>
          <w:sz w:val="22"/>
          <w:szCs w:val="22"/>
        </w:rPr>
      </w:pPr>
    </w:p>
    <w:p w14:paraId="428C2339" w14:textId="368F78DC" w:rsidR="00D87927" w:rsidRPr="001C2208" w:rsidRDefault="00D87927" w:rsidP="00D87927">
      <w:pPr>
        <w:jc w:val="both"/>
        <w:rPr>
          <w:sz w:val="22"/>
          <w:szCs w:val="22"/>
        </w:rPr>
      </w:pPr>
      <w:r w:rsidRPr="001C2208">
        <w:rPr>
          <w:sz w:val="22"/>
          <w:szCs w:val="22"/>
        </w:rPr>
        <w:t>La preuve de la réalisation de l’opération mentionne l’achat ou la location d’un ou plusieurs vélos-cargos neufs ou reconditionnés.</w:t>
      </w:r>
    </w:p>
    <w:p w14:paraId="1530122F" w14:textId="77777777" w:rsidR="00D87927" w:rsidRPr="001C2208" w:rsidRDefault="00D87927" w:rsidP="00D87927">
      <w:pPr>
        <w:jc w:val="both"/>
        <w:rPr>
          <w:sz w:val="22"/>
          <w:szCs w:val="22"/>
        </w:rPr>
      </w:pPr>
    </w:p>
    <w:p w14:paraId="70364BB2" w14:textId="64EB12AF" w:rsidR="00D87927" w:rsidRPr="001C2208" w:rsidRDefault="00D87927" w:rsidP="00D87927">
      <w:pPr>
        <w:jc w:val="both"/>
        <w:rPr>
          <w:sz w:val="22"/>
          <w:szCs w:val="22"/>
        </w:rPr>
      </w:pPr>
      <w:r w:rsidRPr="001C2208">
        <w:rPr>
          <w:sz w:val="22"/>
          <w:szCs w:val="22"/>
        </w:rPr>
        <w:t>Les documents justificatifs spécifiques à</w:t>
      </w:r>
      <w:r w:rsidR="00BE740B" w:rsidRPr="001C2208">
        <w:rPr>
          <w:sz w:val="22"/>
          <w:szCs w:val="22"/>
        </w:rPr>
        <w:t xml:space="preserve"> l’opération sont les suivants :</w:t>
      </w:r>
    </w:p>
    <w:p w14:paraId="6E02D576" w14:textId="395C4444" w:rsidR="00D87927" w:rsidRPr="001C2208" w:rsidRDefault="00D87927" w:rsidP="00D87927">
      <w:pPr>
        <w:jc w:val="both"/>
        <w:rPr>
          <w:sz w:val="22"/>
          <w:szCs w:val="22"/>
        </w:rPr>
      </w:pPr>
      <w:r w:rsidRPr="001C2208">
        <w:rPr>
          <w:sz w:val="22"/>
          <w:szCs w:val="22"/>
        </w:rPr>
        <w:t>- la preuve d’enregistrement au fichier national unique des cycles identifiés</w:t>
      </w:r>
      <w:r w:rsidR="00BE740B" w:rsidRPr="001C2208">
        <w:rPr>
          <w:sz w:val="22"/>
          <w:szCs w:val="22"/>
        </w:rPr>
        <w:t xml:space="preserve"> (FNUCI) prévu par l’article L. 1271-3 du code des transports ;</w:t>
      </w:r>
    </w:p>
    <w:p w14:paraId="23B3B0D5" w14:textId="01D5ACB6" w:rsidR="00F433A1" w:rsidRPr="001C2208" w:rsidRDefault="00F433A1" w:rsidP="00D87927">
      <w:pPr>
        <w:jc w:val="both"/>
        <w:rPr>
          <w:sz w:val="22"/>
          <w:szCs w:val="22"/>
        </w:rPr>
      </w:pPr>
      <w:r w:rsidRPr="001C2208">
        <w:rPr>
          <w:sz w:val="22"/>
          <w:szCs w:val="22"/>
        </w:rPr>
        <w:t>- un document issu du fabricant</w:t>
      </w:r>
      <w:r w:rsidR="00091B91" w:rsidRPr="001C2208">
        <w:rPr>
          <w:sz w:val="22"/>
          <w:szCs w:val="22"/>
        </w:rPr>
        <w:t>, daté et signé,</w:t>
      </w:r>
      <w:r w:rsidRPr="001C2208">
        <w:rPr>
          <w:sz w:val="22"/>
          <w:szCs w:val="22"/>
        </w:rPr>
        <w:t xml:space="preserve"> attestant que le cycle ou cycle à pédalage assisté a été aménagé pour permettre le transport de marchandises, fournitures et outils ;</w:t>
      </w:r>
    </w:p>
    <w:p w14:paraId="1705CC23" w14:textId="07821B15" w:rsidR="000D08B0" w:rsidRDefault="00D87927" w:rsidP="00D87927">
      <w:pPr>
        <w:jc w:val="both"/>
        <w:rPr>
          <w:sz w:val="22"/>
          <w:szCs w:val="22"/>
        </w:rPr>
      </w:pPr>
      <w:r w:rsidRPr="001C2208">
        <w:rPr>
          <w:sz w:val="22"/>
          <w:szCs w:val="22"/>
        </w:rPr>
        <w:t>- la feuille récapitulative, disponible sur le site internet du ministère chargé de l’énergie, mentionnant les caractéristiques des vélo-cargos achetés ou loués.</w:t>
      </w:r>
    </w:p>
    <w:p w14:paraId="634F97C5" w14:textId="3E0BDF9C" w:rsidR="00E62B5F" w:rsidRPr="001C2208" w:rsidRDefault="00E62B5F" w:rsidP="00E62B5F">
      <w:pPr>
        <w:jc w:val="both"/>
        <w:rPr>
          <w:sz w:val="22"/>
          <w:szCs w:val="22"/>
        </w:rPr>
      </w:pPr>
      <w:r>
        <w:rPr>
          <w:sz w:val="22"/>
          <w:szCs w:val="22"/>
        </w:rPr>
        <w:t>Ne sont pas éligibles les</w:t>
      </w:r>
      <w:r w:rsidRPr="00967E63">
        <w:rPr>
          <w:sz w:val="22"/>
          <w:szCs w:val="22"/>
        </w:rPr>
        <w:t xml:space="preserve"> </w:t>
      </w:r>
      <w:r>
        <w:rPr>
          <w:sz w:val="22"/>
          <w:szCs w:val="22"/>
        </w:rPr>
        <w:t xml:space="preserve">vélos-cargos </w:t>
      </w:r>
      <w:r w:rsidRPr="00967E63">
        <w:rPr>
          <w:sz w:val="22"/>
          <w:szCs w:val="22"/>
        </w:rPr>
        <w:t>dont la facturation ou le paiement du premier loyer est intervenu avant le 14 février 202</w:t>
      </w:r>
      <w:r w:rsidR="00DB69AB">
        <w:rPr>
          <w:sz w:val="22"/>
          <w:szCs w:val="22"/>
        </w:rPr>
        <w:t>5</w:t>
      </w:r>
      <w:r w:rsidRPr="00967E63">
        <w:rPr>
          <w:sz w:val="22"/>
          <w:szCs w:val="22"/>
        </w:rPr>
        <w:t xml:space="preserve"> inclus (sauf</w:t>
      </w:r>
      <w:r>
        <w:rPr>
          <w:sz w:val="22"/>
          <w:szCs w:val="22"/>
        </w:rPr>
        <w:t xml:space="preserve"> </w:t>
      </w:r>
      <w:r w:rsidRPr="00967E63">
        <w:rPr>
          <w:sz w:val="22"/>
          <w:szCs w:val="22"/>
        </w:rPr>
        <w:t xml:space="preserve">pour ceux commandés à compter du 2 décembre </w:t>
      </w:r>
      <w:r w:rsidR="00DB69AB">
        <w:rPr>
          <w:sz w:val="22"/>
          <w:szCs w:val="22"/>
        </w:rPr>
        <w:t xml:space="preserve">2024 </w:t>
      </w:r>
      <w:r w:rsidRPr="00967E63">
        <w:rPr>
          <w:sz w:val="22"/>
          <w:szCs w:val="22"/>
        </w:rPr>
        <w:t>inclus)</w:t>
      </w:r>
      <w:r>
        <w:rPr>
          <w:sz w:val="22"/>
          <w:szCs w:val="22"/>
        </w:rPr>
        <w:t>.</w:t>
      </w:r>
    </w:p>
    <w:p w14:paraId="2555B00D" w14:textId="77777777" w:rsidR="00E62B5F" w:rsidRPr="001C2208" w:rsidRDefault="00E62B5F" w:rsidP="00D87927">
      <w:pPr>
        <w:jc w:val="both"/>
        <w:rPr>
          <w:sz w:val="22"/>
          <w:szCs w:val="22"/>
        </w:rPr>
      </w:pPr>
    </w:p>
    <w:p w14:paraId="27A2318B" w14:textId="76C2F422" w:rsidR="000D08B0" w:rsidRPr="001C2208" w:rsidRDefault="000D08B0" w:rsidP="003A660A">
      <w:pPr>
        <w:jc w:val="both"/>
        <w:rPr>
          <w:sz w:val="22"/>
          <w:szCs w:val="22"/>
        </w:rPr>
      </w:pPr>
    </w:p>
    <w:p w14:paraId="301CBC8E" w14:textId="597A6555" w:rsidR="00F433A1" w:rsidRPr="001C2208" w:rsidRDefault="00F433A1">
      <w:pPr>
        <w:suppressAutoHyphens w:val="0"/>
        <w:rPr>
          <w:sz w:val="22"/>
          <w:szCs w:val="22"/>
        </w:rPr>
      </w:pPr>
      <w:r w:rsidRPr="001C2208">
        <w:rPr>
          <w:sz w:val="22"/>
          <w:szCs w:val="22"/>
        </w:rPr>
        <w:br w:type="page"/>
      </w:r>
    </w:p>
    <w:p w14:paraId="2C210105" w14:textId="77777777" w:rsidR="00841288" w:rsidRPr="001C2208" w:rsidRDefault="00841288" w:rsidP="00841288">
      <w:pPr>
        <w:jc w:val="both"/>
        <w:rPr>
          <w:b/>
          <w:sz w:val="22"/>
          <w:szCs w:val="22"/>
          <w:u w:val="single"/>
        </w:rPr>
      </w:pPr>
      <w:r w:rsidRPr="001C2208">
        <w:rPr>
          <w:b/>
          <w:sz w:val="22"/>
          <w:szCs w:val="22"/>
          <w:u w:val="single"/>
        </w:rPr>
        <w:t>4. Durée de vie conventionnelle</w:t>
      </w:r>
    </w:p>
    <w:p w14:paraId="0930D8C3" w14:textId="09F42107" w:rsidR="00841288" w:rsidRPr="001C2208" w:rsidRDefault="00841288" w:rsidP="00841288">
      <w:pPr>
        <w:jc w:val="both"/>
        <w:rPr>
          <w:sz w:val="22"/>
          <w:szCs w:val="22"/>
        </w:rPr>
      </w:pPr>
      <w:r w:rsidRPr="001C2208">
        <w:rPr>
          <w:sz w:val="22"/>
          <w:szCs w:val="22"/>
        </w:rPr>
        <w:t>6 ans.</w:t>
      </w:r>
    </w:p>
    <w:p w14:paraId="31F8704E" w14:textId="77777777" w:rsidR="00841288" w:rsidRPr="001C2208" w:rsidRDefault="00841288" w:rsidP="00841288">
      <w:pPr>
        <w:pStyle w:val="Corpsdetexte"/>
        <w:rPr>
          <w:bCs/>
          <w:color w:val="auto"/>
          <w:sz w:val="22"/>
          <w:szCs w:val="22"/>
        </w:rPr>
      </w:pPr>
    </w:p>
    <w:p w14:paraId="22F93468" w14:textId="77777777" w:rsidR="00841288" w:rsidRPr="001C2208" w:rsidRDefault="00841288" w:rsidP="00841288">
      <w:pPr>
        <w:suppressAutoHyphens w:val="0"/>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68DB999F" w14:textId="77777777" w:rsidR="00841288" w:rsidRPr="001C2208" w:rsidRDefault="00841288" w:rsidP="00841288">
      <w:pPr>
        <w:pStyle w:val="Corpsdetexte"/>
        <w:rPr>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tblGrid>
      <w:tr w:rsidR="005F6E42" w:rsidRPr="001C2208" w14:paraId="4753BD6B" w14:textId="77777777" w:rsidTr="002F0420">
        <w:trPr>
          <w:cantSplit/>
          <w:trHeight w:hRule="exact" w:val="571"/>
          <w:jc w:val="center"/>
        </w:trPr>
        <w:tc>
          <w:tcPr>
            <w:tcW w:w="0" w:type="auto"/>
            <w:vAlign w:val="center"/>
          </w:tcPr>
          <w:p w14:paraId="217CAF09" w14:textId="77777777" w:rsidR="005F6E42" w:rsidRPr="001C2208" w:rsidRDefault="005F6E42" w:rsidP="002F0420">
            <w:pPr>
              <w:jc w:val="center"/>
              <w:rPr>
                <w:sz w:val="22"/>
                <w:szCs w:val="22"/>
              </w:rPr>
            </w:pPr>
            <w:r w:rsidRPr="001C2208">
              <w:rPr>
                <w:sz w:val="22"/>
                <w:szCs w:val="22"/>
              </w:rPr>
              <w:t xml:space="preserve">Montant en kWh </w:t>
            </w:r>
            <w:proofErr w:type="spellStart"/>
            <w:r w:rsidRPr="001C2208">
              <w:rPr>
                <w:sz w:val="22"/>
                <w:szCs w:val="22"/>
              </w:rPr>
              <w:t>cumac</w:t>
            </w:r>
            <w:proofErr w:type="spellEnd"/>
          </w:p>
        </w:tc>
      </w:tr>
      <w:tr w:rsidR="005F6E42" w:rsidRPr="001C2208" w14:paraId="12D9C98B" w14:textId="77777777" w:rsidTr="005F6E42">
        <w:trPr>
          <w:cantSplit/>
          <w:trHeight w:val="624"/>
          <w:jc w:val="center"/>
        </w:trPr>
        <w:tc>
          <w:tcPr>
            <w:tcW w:w="0" w:type="auto"/>
            <w:vAlign w:val="center"/>
          </w:tcPr>
          <w:p w14:paraId="729680D8" w14:textId="77777777" w:rsidR="005F6E42" w:rsidRPr="001C2208" w:rsidRDefault="005F6E42" w:rsidP="002F0420">
            <w:pPr>
              <w:jc w:val="center"/>
              <w:rPr>
                <w:b/>
                <w:bCs/>
                <w:sz w:val="22"/>
                <w:szCs w:val="22"/>
              </w:rPr>
            </w:pPr>
            <w:r w:rsidRPr="001C2208">
              <w:rPr>
                <w:b/>
                <w:bCs/>
                <w:sz w:val="22"/>
                <w:szCs w:val="22"/>
              </w:rPr>
              <w:t>83 000</w:t>
            </w:r>
          </w:p>
        </w:tc>
      </w:tr>
    </w:tbl>
    <w:p w14:paraId="478E4E3D" w14:textId="4E5F05AB" w:rsidR="00F433A1" w:rsidRPr="001C2208" w:rsidRDefault="00F433A1" w:rsidP="003A660A">
      <w:pPr>
        <w:jc w:val="both"/>
        <w:rPr>
          <w:sz w:val="22"/>
          <w:szCs w:val="22"/>
        </w:rPr>
      </w:pPr>
    </w:p>
    <w:p w14:paraId="2E695F45" w14:textId="376C12A0" w:rsidR="005F6E42" w:rsidRPr="001C2208" w:rsidRDefault="005F6E42">
      <w:pPr>
        <w:suppressAutoHyphens w:val="0"/>
        <w:rPr>
          <w:sz w:val="22"/>
          <w:szCs w:val="22"/>
        </w:rPr>
      </w:pPr>
      <w:r w:rsidRPr="001C2208">
        <w:rPr>
          <w:sz w:val="22"/>
          <w:szCs w:val="22"/>
        </w:rPr>
        <w:br w:type="page"/>
      </w:r>
    </w:p>
    <w:p w14:paraId="48BDDB17" w14:textId="089549DC" w:rsidR="00F348CC" w:rsidRPr="001C2208" w:rsidRDefault="00F348CC" w:rsidP="00F348CC">
      <w:pPr>
        <w:pStyle w:val="Corpsdetexte"/>
        <w:jc w:val="center"/>
        <w:rPr>
          <w:b/>
          <w:bCs/>
          <w:color w:val="auto"/>
        </w:rPr>
      </w:pPr>
      <w:r w:rsidRPr="001C2208">
        <w:rPr>
          <w:b/>
          <w:bCs/>
          <w:color w:val="auto"/>
        </w:rPr>
        <w:t>Annexe 1 à la fiche d’opération standardisée TRA-EQ-131,</w:t>
      </w:r>
    </w:p>
    <w:p w14:paraId="368AEFE0" w14:textId="77777777" w:rsidR="00F348CC" w:rsidRPr="001C2208" w:rsidRDefault="00F348CC" w:rsidP="00F348CC">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0B213B25" w14:textId="77777777" w:rsidR="00F348CC" w:rsidRPr="001C2208" w:rsidRDefault="00F348CC" w:rsidP="00F348CC">
      <w:pPr>
        <w:tabs>
          <w:tab w:val="center" w:pos="0"/>
          <w:tab w:val="left" w:pos="7725"/>
        </w:tabs>
        <w:spacing w:line="276" w:lineRule="auto"/>
        <w:jc w:val="center"/>
        <w:rPr>
          <w:sz w:val="20"/>
          <w:szCs w:val="20"/>
        </w:rPr>
      </w:pPr>
    </w:p>
    <w:p w14:paraId="14E6BAF5" w14:textId="3F8B778C" w:rsidR="00F348CC" w:rsidRPr="001C2208" w:rsidRDefault="00F348CC" w:rsidP="00F348CC">
      <w:pPr>
        <w:jc w:val="both"/>
      </w:pPr>
      <w:r w:rsidRPr="001C2208">
        <w:rPr>
          <w:rFonts w:eastAsia="Arial"/>
          <w:b/>
          <w:sz w:val="22"/>
          <w:szCs w:val="22"/>
        </w:rPr>
        <w:t xml:space="preserve">A/ TRA-EQ-131 (v. A65.1) : </w:t>
      </w:r>
      <w:r w:rsidR="00F83135" w:rsidRPr="001C2208">
        <w:rPr>
          <w:rFonts w:eastAsia="Arial"/>
          <w:b/>
          <w:bCs/>
          <w:sz w:val="22"/>
          <w:szCs w:val="22"/>
        </w:rPr>
        <w:t>Acquisition ou location longue durée, par une personne morale, d’un vélo-cargo (encore dénommé cargo-cycle) neuf ou reconditionné.</w:t>
      </w:r>
    </w:p>
    <w:p w14:paraId="729F0B8A" w14:textId="77777777" w:rsidR="00F348CC" w:rsidRPr="001C2208" w:rsidRDefault="00F348CC" w:rsidP="00F348CC">
      <w:pPr>
        <w:jc w:val="both"/>
        <w:rPr>
          <w:sz w:val="20"/>
          <w:szCs w:val="20"/>
        </w:rPr>
      </w:pPr>
    </w:p>
    <w:p w14:paraId="69E96BA9" w14:textId="77777777" w:rsidR="007C2A98" w:rsidRPr="001C2208" w:rsidRDefault="007C2A98" w:rsidP="007C2A98">
      <w:pPr>
        <w:jc w:val="both"/>
        <w:rPr>
          <w:sz w:val="20"/>
          <w:szCs w:val="20"/>
        </w:rPr>
      </w:pPr>
      <w:r w:rsidRPr="001C2208">
        <w:rPr>
          <w:sz w:val="20"/>
          <w:szCs w:val="20"/>
        </w:rPr>
        <w:t xml:space="preserve">*Date d’engagement de l’opération (ex : date d’acception du devis ou de la commande) : ……/…....../............ </w:t>
      </w:r>
    </w:p>
    <w:p w14:paraId="7907D05D" w14:textId="0CE6DD7D" w:rsidR="007C2A98" w:rsidRPr="001C2208" w:rsidRDefault="007C2A98" w:rsidP="007C2A98">
      <w:pPr>
        <w:jc w:val="both"/>
        <w:rPr>
          <w:sz w:val="20"/>
          <w:szCs w:val="20"/>
        </w:rPr>
      </w:pPr>
      <w:r w:rsidRPr="001C2208">
        <w:rPr>
          <w:sz w:val="20"/>
          <w:szCs w:val="20"/>
        </w:rPr>
        <w:t>*Date de la preuve de réalisation de l’opération (ex : date de la facture</w:t>
      </w:r>
      <w:r w:rsidR="00A2659C" w:rsidRPr="001C2208">
        <w:rPr>
          <w:sz w:val="20"/>
          <w:szCs w:val="20"/>
        </w:rPr>
        <w:t xml:space="preserve"> ou du contrat de location</w:t>
      </w:r>
      <w:r w:rsidRPr="001C2208">
        <w:rPr>
          <w:sz w:val="20"/>
          <w:szCs w:val="20"/>
        </w:rPr>
        <w:t xml:space="preserve">) : ……/........./............ </w:t>
      </w:r>
    </w:p>
    <w:p w14:paraId="6E8F8595" w14:textId="77524ED2" w:rsidR="007C2A98" w:rsidRPr="001C2208" w:rsidRDefault="007C2A98" w:rsidP="007C2A98">
      <w:pPr>
        <w:jc w:val="both"/>
        <w:rPr>
          <w:sz w:val="20"/>
          <w:szCs w:val="20"/>
        </w:rPr>
      </w:pPr>
      <w:r w:rsidRPr="001C2208">
        <w:rPr>
          <w:sz w:val="20"/>
          <w:szCs w:val="20"/>
        </w:rPr>
        <w:t>*Référence de la preuve de réalisation (ex : facture</w:t>
      </w:r>
      <w:r w:rsidR="00A2659C" w:rsidRPr="001C2208">
        <w:rPr>
          <w:sz w:val="20"/>
          <w:szCs w:val="20"/>
        </w:rPr>
        <w:t xml:space="preserve"> ou contrat de location) : …………</w:t>
      </w:r>
      <w:proofErr w:type="gramStart"/>
      <w:r w:rsidR="00A2659C" w:rsidRPr="001C2208">
        <w:rPr>
          <w:sz w:val="20"/>
          <w:szCs w:val="20"/>
        </w:rPr>
        <w:t>…….</w:t>
      </w:r>
      <w:proofErr w:type="gramEnd"/>
      <w:r w:rsidR="00A2659C" w:rsidRPr="001C2208">
        <w:rPr>
          <w:sz w:val="20"/>
          <w:szCs w:val="20"/>
        </w:rPr>
        <w:t>.</w:t>
      </w:r>
    </w:p>
    <w:p w14:paraId="1304A70F" w14:textId="77777777" w:rsidR="007C2A98" w:rsidRPr="001C2208" w:rsidRDefault="007C2A98" w:rsidP="007C2A98">
      <w:pPr>
        <w:jc w:val="both"/>
        <w:rPr>
          <w:sz w:val="20"/>
          <w:szCs w:val="20"/>
        </w:rPr>
      </w:pPr>
    </w:p>
    <w:p w14:paraId="34899CBA" w14:textId="59C7C78B" w:rsidR="007C2A98" w:rsidRPr="001C2208" w:rsidRDefault="007C2A98" w:rsidP="007C2A98">
      <w:pPr>
        <w:jc w:val="both"/>
        <w:rPr>
          <w:sz w:val="20"/>
          <w:szCs w:val="20"/>
        </w:rPr>
      </w:pPr>
      <w:r w:rsidRPr="001C2208">
        <w:rPr>
          <w:sz w:val="20"/>
          <w:szCs w:val="20"/>
        </w:rPr>
        <w:t>*L’opération consiste en :</w:t>
      </w:r>
    </w:p>
    <w:p w14:paraId="1E4E60D7" w14:textId="133B6011" w:rsidR="007C2A98" w:rsidRPr="001C2208" w:rsidRDefault="007C2A98" w:rsidP="007C2A98">
      <w:pPr>
        <w:jc w:val="both"/>
        <w:rPr>
          <w:sz w:val="20"/>
          <w:szCs w:val="20"/>
        </w:rPr>
      </w:pPr>
      <w:r w:rsidRPr="001C2208">
        <w:rPr>
          <w:sz w:val="20"/>
          <w:szCs w:val="20"/>
        </w:rPr>
        <w:t>□ Un a</w:t>
      </w:r>
      <w:r w:rsidR="00A2659C" w:rsidRPr="001C2208">
        <w:rPr>
          <w:sz w:val="20"/>
          <w:szCs w:val="20"/>
        </w:rPr>
        <w:t>chat de vélo-cargo neuf</w:t>
      </w:r>
    </w:p>
    <w:p w14:paraId="3FE5E6B5" w14:textId="396FE2E0" w:rsidR="007C2A98" w:rsidRPr="001C2208" w:rsidRDefault="007C2A98" w:rsidP="007C2A98">
      <w:pPr>
        <w:jc w:val="both"/>
        <w:rPr>
          <w:sz w:val="20"/>
          <w:szCs w:val="20"/>
        </w:rPr>
      </w:pPr>
      <w:r w:rsidRPr="001C2208">
        <w:rPr>
          <w:sz w:val="20"/>
          <w:szCs w:val="20"/>
        </w:rPr>
        <w:t>□ Un acha</w:t>
      </w:r>
      <w:r w:rsidR="00A2659C" w:rsidRPr="001C2208">
        <w:rPr>
          <w:sz w:val="20"/>
          <w:szCs w:val="20"/>
        </w:rPr>
        <w:t>t de vélo-cargo reconditionné</w:t>
      </w:r>
    </w:p>
    <w:p w14:paraId="71D075FB" w14:textId="6690B6D5" w:rsidR="007C2A98" w:rsidRPr="001C2208" w:rsidRDefault="007C2A98" w:rsidP="007C2A98">
      <w:pPr>
        <w:jc w:val="both"/>
        <w:rPr>
          <w:sz w:val="20"/>
          <w:szCs w:val="20"/>
        </w:rPr>
      </w:pPr>
      <w:r w:rsidRPr="001C2208">
        <w:rPr>
          <w:sz w:val="20"/>
          <w:szCs w:val="20"/>
        </w:rPr>
        <w:t xml:space="preserve">□ </w:t>
      </w:r>
      <w:r w:rsidR="00A2659C" w:rsidRPr="001C2208">
        <w:rPr>
          <w:sz w:val="20"/>
          <w:szCs w:val="20"/>
        </w:rPr>
        <w:t>Une l</w:t>
      </w:r>
      <w:r w:rsidRPr="001C2208">
        <w:rPr>
          <w:sz w:val="20"/>
          <w:szCs w:val="20"/>
        </w:rPr>
        <w:t xml:space="preserve">ocation </w:t>
      </w:r>
      <w:r w:rsidR="00A2659C" w:rsidRPr="001C2208">
        <w:rPr>
          <w:sz w:val="20"/>
          <w:szCs w:val="20"/>
        </w:rPr>
        <w:t>de</w:t>
      </w:r>
      <w:r w:rsidRPr="001C2208">
        <w:rPr>
          <w:sz w:val="20"/>
          <w:szCs w:val="20"/>
        </w:rPr>
        <w:t xml:space="preserve"> vélo-cargo neuf ou reconditionné</w:t>
      </w:r>
    </w:p>
    <w:p w14:paraId="654B2248" w14:textId="77777777" w:rsidR="007C2A98" w:rsidRPr="001C2208" w:rsidRDefault="007C2A98" w:rsidP="007C2A98">
      <w:pPr>
        <w:jc w:val="both"/>
        <w:rPr>
          <w:sz w:val="20"/>
          <w:szCs w:val="20"/>
        </w:rPr>
      </w:pPr>
    </w:p>
    <w:p w14:paraId="40F18D7F" w14:textId="77777777" w:rsidR="00153BDF" w:rsidRPr="001C2208" w:rsidRDefault="007C2A98" w:rsidP="007C2A98">
      <w:pPr>
        <w:jc w:val="both"/>
        <w:rPr>
          <w:sz w:val="20"/>
          <w:szCs w:val="20"/>
        </w:rPr>
      </w:pPr>
      <w:r w:rsidRPr="001C2208">
        <w:rPr>
          <w:sz w:val="20"/>
          <w:szCs w:val="20"/>
        </w:rPr>
        <w:t>Dans le cas d’une location, la durée de celle-ci est supérieure ou égale à vingt-quatre mois</w:t>
      </w:r>
      <w:r w:rsidR="00153BDF" w:rsidRPr="001C2208">
        <w:rPr>
          <w:sz w:val="20"/>
          <w:szCs w:val="20"/>
        </w:rPr>
        <w:t xml:space="preserve"> hors reconduction tacite :</w:t>
      </w:r>
    </w:p>
    <w:p w14:paraId="0E6F06FD" w14:textId="18631559" w:rsidR="007C2A98" w:rsidRPr="001C2208" w:rsidRDefault="00153BDF" w:rsidP="007C2A98">
      <w:pPr>
        <w:jc w:val="both"/>
        <w:rPr>
          <w:sz w:val="20"/>
          <w:szCs w:val="20"/>
        </w:rPr>
      </w:pPr>
      <w:r w:rsidRPr="001C2208">
        <w:rPr>
          <w:sz w:val="20"/>
          <w:szCs w:val="20"/>
        </w:rPr>
        <w:t xml:space="preserve">  </w:t>
      </w:r>
      <w:r w:rsidR="007C2A98" w:rsidRPr="001C2208">
        <w:rPr>
          <w:sz w:val="20"/>
          <w:szCs w:val="20"/>
        </w:rPr>
        <w:t xml:space="preserve">  □ OUI    </w:t>
      </w:r>
      <w:r w:rsidRPr="001C2208">
        <w:rPr>
          <w:sz w:val="20"/>
          <w:szCs w:val="20"/>
        </w:rPr>
        <w:t xml:space="preserve"> </w:t>
      </w:r>
      <w:r w:rsidR="007C2A98" w:rsidRPr="001C2208">
        <w:rPr>
          <w:sz w:val="20"/>
          <w:szCs w:val="20"/>
        </w:rPr>
        <w:t xml:space="preserve">  □ NON</w:t>
      </w:r>
    </w:p>
    <w:p w14:paraId="546BE1CA" w14:textId="77777777" w:rsidR="007C2A98" w:rsidRPr="001C2208" w:rsidRDefault="007C2A98" w:rsidP="007C2A98">
      <w:pPr>
        <w:jc w:val="both"/>
        <w:rPr>
          <w:sz w:val="20"/>
          <w:szCs w:val="20"/>
        </w:rPr>
      </w:pPr>
    </w:p>
    <w:p w14:paraId="49C1DFF8" w14:textId="168C64B0" w:rsidR="007C2A98" w:rsidRPr="001C2208" w:rsidRDefault="007C2A98" w:rsidP="007C2A98">
      <w:pPr>
        <w:jc w:val="both"/>
        <w:rPr>
          <w:sz w:val="20"/>
          <w:szCs w:val="20"/>
          <w:u w:val="single"/>
        </w:rPr>
      </w:pPr>
      <w:r w:rsidRPr="001C2208">
        <w:rPr>
          <w:sz w:val="20"/>
          <w:szCs w:val="20"/>
          <w:u w:val="single"/>
        </w:rPr>
        <w:t>Dans le cas d’un</w:t>
      </w:r>
      <w:r w:rsidR="002B3296" w:rsidRPr="001C2208">
        <w:rPr>
          <w:sz w:val="20"/>
          <w:szCs w:val="20"/>
          <w:u w:val="single"/>
        </w:rPr>
        <w:t>e déclaration par vélo-cargo :</w:t>
      </w:r>
    </w:p>
    <w:p w14:paraId="2DBA01EA" w14:textId="2124012A" w:rsidR="007C2A98" w:rsidRPr="001C2208" w:rsidRDefault="007C2A98" w:rsidP="007C2A98">
      <w:pPr>
        <w:jc w:val="both"/>
        <w:rPr>
          <w:sz w:val="20"/>
          <w:szCs w:val="20"/>
        </w:rPr>
      </w:pPr>
      <w:r w:rsidRPr="001C2208">
        <w:rPr>
          <w:sz w:val="20"/>
          <w:szCs w:val="20"/>
        </w:rPr>
        <w:t>*</w:t>
      </w:r>
      <w:r w:rsidR="00C21EEA" w:rsidRPr="001C2208">
        <w:rPr>
          <w:sz w:val="20"/>
          <w:szCs w:val="20"/>
        </w:rPr>
        <w:t>L</w:t>
      </w:r>
      <w:r w:rsidRPr="001C2208">
        <w:rPr>
          <w:sz w:val="20"/>
          <w:szCs w:val="20"/>
        </w:rPr>
        <w:t xml:space="preserve">’identifiant </w:t>
      </w:r>
      <w:r w:rsidR="009C107D" w:rsidRPr="001C2208">
        <w:rPr>
          <w:sz w:val="20"/>
          <w:szCs w:val="20"/>
        </w:rPr>
        <w:t xml:space="preserve">du vélo-cargo </w:t>
      </w:r>
      <w:r w:rsidRPr="001C2208">
        <w:rPr>
          <w:sz w:val="20"/>
          <w:szCs w:val="20"/>
        </w:rPr>
        <w:t xml:space="preserve">enregistré au fichier national unique des </w:t>
      </w:r>
      <w:r w:rsidR="00C21EEA" w:rsidRPr="001C2208">
        <w:rPr>
          <w:sz w:val="20"/>
          <w:szCs w:val="20"/>
        </w:rPr>
        <w:t>cycles identifiés (FNUCI) est :</w:t>
      </w:r>
    </w:p>
    <w:p w14:paraId="53E83929" w14:textId="77777777" w:rsidR="007C2A98" w:rsidRPr="001C2208" w:rsidRDefault="007C2A98" w:rsidP="007C2A98">
      <w:pPr>
        <w:jc w:val="both"/>
        <w:rPr>
          <w:sz w:val="20"/>
          <w:szCs w:val="20"/>
        </w:rPr>
      </w:pPr>
      <w:r w:rsidRPr="001C2208">
        <w:rPr>
          <w:sz w:val="20"/>
          <w:szCs w:val="20"/>
        </w:rPr>
        <w:t xml:space="preserve">__ __ __ __ __ __ __ __ __ __ </w:t>
      </w:r>
    </w:p>
    <w:p w14:paraId="0EE5BADB" w14:textId="590E660B" w:rsidR="007C2A98" w:rsidRPr="001C2208" w:rsidRDefault="00C21EEA" w:rsidP="007C2A98">
      <w:pPr>
        <w:jc w:val="both"/>
        <w:rPr>
          <w:sz w:val="20"/>
          <w:szCs w:val="20"/>
        </w:rPr>
      </w:pPr>
      <w:r w:rsidRPr="001C2208">
        <w:rPr>
          <w:sz w:val="20"/>
          <w:szCs w:val="20"/>
        </w:rPr>
        <w:t xml:space="preserve">*Dans le cas d’un cycle reconditionné, l’identifiant </w:t>
      </w:r>
      <w:r w:rsidR="007A63DB" w:rsidRPr="001C2208">
        <w:rPr>
          <w:sz w:val="20"/>
          <w:szCs w:val="20"/>
        </w:rPr>
        <w:t xml:space="preserve">du cycle avant son reconditionnement, </w:t>
      </w:r>
      <w:r w:rsidRPr="001C2208">
        <w:rPr>
          <w:sz w:val="20"/>
          <w:szCs w:val="20"/>
        </w:rPr>
        <w:t>enregistré au fichier national unique des cycles identifiés (FNUCI)</w:t>
      </w:r>
      <w:r w:rsidR="007A63DB" w:rsidRPr="001C2208">
        <w:rPr>
          <w:sz w:val="20"/>
          <w:szCs w:val="20"/>
        </w:rPr>
        <w:t>, est :</w:t>
      </w:r>
    </w:p>
    <w:p w14:paraId="0E684B91" w14:textId="77777777" w:rsidR="007A63DB" w:rsidRPr="001C2208" w:rsidRDefault="007A63DB" w:rsidP="007A63DB">
      <w:pPr>
        <w:jc w:val="both"/>
        <w:rPr>
          <w:sz w:val="20"/>
          <w:szCs w:val="20"/>
        </w:rPr>
      </w:pPr>
      <w:r w:rsidRPr="001C2208">
        <w:rPr>
          <w:sz w:val="20"/>
          <w:szCs w:val="20"/>
        </w:rPr>
        <w:t xml:space="preserve">__ __ __ __ __ __ __ __ __ __ </w:t>
      </w:r>
    </w:p>
    <w:p w14:paraId="186D9DA6" w14:textId="77777777" w:rsidR="007A63DB" w:rsidRPr="001C2208" w:rsidRDefault="007A63DB" w:rsidP="007C2A98">
      <w:pPr>
        <w:jc w:val="both"/>
        <w:rPr>
          <w:sz w:val="20"/>
          <w:szCs w:val="20"/>
        </w:rPr>
      </w:pPr>
    </w:p>
    <w:p w14:paraId="1E3E18AF" w14:textId="01AF2E2A" w:rsidR="007C2A98" w:rsidRPr="001C2208" w:rsidRDefault="00C21EEA" w:rsidP="007C2A98">
      <w:pPr>
        <w:jc w:val="both"/>
        <w:rPr>
          <w:sz w:val="20"/>
          <w:szCs w:val="20"/>
        </w:rPr>
      </w:pPr>
      <w:r w:rsidRPr="001C2208">
        <w:rPr>
          <w:sz w:val="20"/>
          <w:szCs w:val="20"/>
        </w:rPr>
        <w:t>NB :</w:t>
      </w:r>
      <w:r w:rsidR="007C2A98" w:rsidRPr="001C2208">
        <w:rPr>
          <w:sz w:val="20"/>
          <w:szCs w:val="20"/>
        </w:rPr>
        <w:t xml:space="preserve"> Les identifiants apposés su</w:t>
      </w:r>
      <w:r w:rsidRPr="001C2208">
        <w:rPr>
          <w:sz w:val="20"/>
          <w:szCs w:val="20"/>
        </w:rPr>
        <w:t>r les cycles sont composés de dix</w:t>
      </w:r>
      <w:r w:rsidR="007C2A98" w:rsidRPr="001C2208">
        <w:rPr>
          <w:sz w:val="20"/>
          <w:szCs w:val="20"/>
        </w:rPr>
        <w:t xml:space="preserve"> caractères alphanumériques. </w:t>
      </w:r>
    </w:p>
    <w:p w14:paraId="4F45C318" w14:textId="77777777" w:rsidR="007C2A98" w:rsidRPr="001C2208" w:rsidRDefault="007C2A98" w:rsidP="007C2A98">
      <w:pPr>
        <w:jc w:val="both"/>
        <w:rPr>
          <w:sz w:val="20"/>
          <w:szCs w:val="20"/>
        </w:rPr>
      </w:pPr>
    </w:p>
    <w:p w14:paraId="425A6189" w14:textId="77777777" w:rsidR="007C2A98" w:rsidRPr="001C2208" w:rsidRDefault="007C2A98" w:rsidP="007C2A98">
      <w:pPr>
        <w:jc w:val="both"/>
        <w:rPr>
          <w:sz w:val="20"/>
          <w:szCs w:val="20"/>
        </w:rPr>
      </w:pPr>
      <w:r w:rsidRPr="001C2208">
        <w:rPr>
          <w:sz w:val="20"/>
          <w:szCs w:val="20"/>
        </w:rPr>
        <w:t xml:space="preserve">A ne remplir que si les marque et modèle du cycle à pédalage assisté ne sont pas mentionnés sur la preuve de réalisation de l’opération : </w:t>
      </w:r>
    </w:p>
    <w:p w14:paraId="205C9B3D" w14:textId="77777777" w:rsidR="007C2A98" w:rsidRPr="001C2208" w:rsidRDefault="007C2A98" w:rsidP="007C2A98">
      <w:pPr>
        <w:jc w:val="both"/>
        <w:rPr>
          <w:sz w:val="20"/>
          <w:szCs w:val="20"/>
        </w:rPr>
      </w:pPr>
      <w:r w:rsidRPr="001C2208">
        <w:rPr>
          <w:sz w:val="20"/>
          <w:szCs w:val="20"/>
        </w:rPr>
        <w:t>*Marque</w:t>
      </w:r>
      <w:proofErr w:type="gramStart"/>
      <w:r w:rsidRPr="001C2208">
        <w:rPr>
          <w:sz w:val="20"/>
          <w:szCs w:val="20"/>
        </w:rPr>
        <w:t xml:space="preserve"> :…</w:t>
      </w:r>
      <w:proofErr w:type="gramEnd"/>
      <w:r w:rsidRPr="001C2208">
        <w:rPr>
          <w:sz w:val="20"/>
          <w:szCs w:val="20"/>
        </w:rPr>
        <w:t xml:space="preserve">………………… </w:t>
      </w:r>
    </w:p>
    <w:p w14:paraId="1BBC3E2A" w14:textId="77777777" w:rsidR="007C2A98" w:rsidRPr="001C2208" w:rsidRDefault="007C2A98" w:rsidP="007C2A98">
      <w:pPr>
        <w:jc w:val="both"/>
        <w:rPr>
          <w:sz w:val="20"/>
          <w:szCs w:val="20"/>
        </w:rPr>
      </w:pPr>
      <w:r w:rsidRPr="001C2208">
        <w:rPr>
          <w:sz w:val="20"/>
          <w:szCs w:val="20"/>
        </w:rPr>
        <w:t>*Modèle</w:t>
      </w:r>
      <w:proofErr w:type="gramStart"/>
      <w:r w:rsidRPr="001C2208">
        <w:rPr>
          <w:sz w:val="20"/>
          <w:szCs w:val="20"/>
        </w:rPr>
        <w:t xml:space="preserve"> :…</w:t>
      </w:r>
      <w:proofErr w:type="gramEnd"/>
      <w:r w:rsidRPr="001C2208">
        <w:rPr>
          <w:sz w:val="20"/>
          <w:szCs w:val="20"/>
        </w:rPr>
        <w:t>…………………</w:t>
      </w:r>
    </w:p>
    <w:p w14:paraId="1FA9A448" w14:textId="77777777" w:rsidR="007C2A98" w:rsidRPr="001C2208" w:rsidRDefault="007C2A98" w:rsidP="007C2A98">
      <w:pPr>
        <w:jc w:val="both"/>
        <w:rPr>
          <w:sz w:val="20"/>
          <w:szCs w:val="20"/>
        </w:rPr>
      </w:pPr>
    </w:p>
    <w:p w14:paraId="4A101B86" w14:textId="61E5BEC0" w:rsidR="007C2A98" w:rsidRPr="001C2208" w:rsidRDefault="007C2A98" w:rsidP="007C2A98">
      <w:pPr>
        <w:jc w:val="both"/>
        <w:rPr>
          <w:sz w:val="20"/>
          <w:szCs w:val="20"/>
          <w:u w:val="single"/>
        </w:rPr>
      </w:pPr>
      <w:r w:rsidRPr="001C2208">
        <w:rPr>
          <w:sz w:val="20"/>
          <w:szCs w:val="20"/>
          <w:u w:val="single"/>
        </w:rPr>
        <w:t>Dans le c</w:t>
      </w:r>
      <w:r w:rsidR="00496C40" w:rsidRPr="001C2208">
        <w:rPr>
          <w:sz w:val="20"/>
          <w:szCs w:val="20"/>
          <w:u w:val="single"/>
        </w:rPr>
        <w:t>as d’une déclaration groupée :</w:t>
      </w:r>
    </w:p>
    <w:p w14:paraId="66FCB473" w14:textId="2CF671EC" w:rsidR="007C2A98" w:rsidRPr="001C2208" w:rsidRDefault="007C2A98" w:rsidP="007C2A98">
      <w:pPr>
        <w:jc w:val="both"/>
        <w:rPr>
          <w:sz w:val="20"/>
          <w:szCs w:val="20"/>
        </w:rPr>
      </w:pPr>
      <w:r w:rsidRPr="001C2208">
        <w:rPr>
          <w:sz w:val="20"/>
          <w:szCs w:val="20"/>
        </w:rPr>
        <w:t>L’ensemble des vélos-cargos, objet de l’opération, est détaillé dans la feuille de calc</w:t>
      </w:r>
      <w:r w:rsidR="00B414C5" w:rsidRPr="001C2208">
        <w:rPr>
          <w:sz w:val="20"/>
          <w:szCs w:val="20"/>
        </w:rPr>
        <w:t>ul jointe à la présente attestation.</w:t>
      </w:r>
    </w:p>
    <w:p w14:paraId="4813678E" w14:textId="2724DD74" w:rsidR="005F6E42" w:rsidRPr="001C2208" w:rsidRDefault="007C2A98" w:rsidP="007C2A98">
      <w:pPr>
        <w:jc w:val="both"/>
        <w:rPr>
          <w:sz w:val="20"/>
          <w:szCs w:val="20"/>
        </w:rPr>
      </w:pPr>
      <w:r w:rsidRPr="001C2208">
        <w:rPr>
          <w:sz w:val="20"/>
          <w:szCs w:val="20"/>
        </w:rPr>
        <w:t xml:space="preserve">*Le nombre de vélos-cargos </w:t>
      </w:r>
      <w:r w:rsidR="00914230" w:rsidRPr="001C2208">
        <w:rPr>
          <w:sz w:val="20"/>
          <w:szCs w:val="20"/>
        </w:rPr>
        <w:t xml:space="preserve">non reconditionnés </w:t>
      </w:r>
      <w:r w:rsidRPr="001C2208">
        <w:rPr>
          <w:sz w:val="20"/>
          <w:szCs w:val="20"/>
        </w:rPr>
        <w:t>acq</w:t>
      </w:r>
      <w:r w:rsidR="003E2AE1" w:rsidRPr="001C2208">
        <w:rPr>
          <w:sz w:val="20"/>
          <w:szCs w:val="20"/>
        </w:rPr>
        <w:t xml:space="preserve">uis ou loués dans le cadre de la présente </w:t>
      </w:r>
      <w:r w:rsidRPr="001C2208">
        <w:rPr>
          <w:sz w:val="20"/>
          <w:szCs w:val="20"/>
        </w:rPr>
        <w:t xml:space="preserve">opération </w:t>
      </w:r>
      <w:r w:rsidR="00B414C5" w:rsidRPr="001C2208">
        <w:rPr>
          <w:sz w:val="20"/>
          <w:szCs w:val="20"/>
        </w:rPr>
        <w:t>s’élève à :</w:t>
      </w:r>
      <w:r w:rsidRPr="001C2208">
        <w:rPr>
          <w:sz w:val="20"/>
          <w:szCs w:val="20"/>
        </w:rPr>
        <w:t xml:space="preserve"> ………</w:t>
      </w:r>
      <w:proofErr w:type="gramStart"/>
      <w:r w:rsidRPr="001C2208">
        <w:rPr>
          <w:sz w:val="20"/>
          <w:szCs w:val="20"/>
        </w:rPr>
        <w:t>…</w:t>
      </w:r>
      <w:r w:rsidR="00B414C5" w:rsidRPr="001C2208">
        <w:rPr>
          <w:sz w:val="20"/>
          <w:szCs w:val="20"/>
        </w:rPr>
        <w:t>….</w:t>
      </w:r>
      <w:proofErr w:type="gramEnd"/>
      <w:r w:rsidR="00B414C5" w:rsidRPr="001C2208">
        <w:rPr>
          <w:sz w:val="20"/>
          <w:szCs w:val="20"/>
        </w:rPr>
        <w:t>.</w:t>
      </w:r>
    </w:p>
    <w:p w14:paraId="1DB25134" w14:textId="695837C1" w:rsidR="00914230" w:rsidRPr="001C2208" w:rsidRDefault="00914230" w:rsidP="007C2A98">
      <w:pPr>
        <w:jc w:val="both"/>
        <w:rPr>
          <w:sz w:val="20"/>
          <w:szCs w:val="20"/>
        </w:rPr>
      </w:pPr>
      <w:r w:rsidRPr="001C2208">
        <w:rPr>
          <w:sz w:val="20"/>
          <w:szCs w:val="20"/>
        </w:rPr>
        <w:t>*Le nombre de vélos-cargos reconditionnés acquis ou loués dans le cadre de la présente opération s’élève à : ………</w:t>
      </w:r>
      <w:proofErr w:type="gramStart"/>
      <w:r w:rsidRPr="001C2208">
        <w:rPr>
          <w:sz w:val="20"/>
          <w:szCs w:val="20"/>
        </w:rPr>
        <w:t>…….</w:t>
      </w:r>
      <w:proofErr w:type="gramEnd"/>
      <w:r w:rsidRPr="001C2208">
        <w:rPr>
          <w:sz w:val="20"/>
          <w:szCs w:val="20"/>
        </w:rPr>
        <w:t>.</w:t>
      </w:r>
    </w:p>
    <w:p w14:paraId="5F763D85" w14:textId="5C9B1FFA" w:rsidR="000D08B0" w:rsidRPr="001C2208" w:rsidRDefault="000D08B0" w:rsidP="003A660A">
      <w:pPr>
        <w:jc w:val="both"/>
        <w:rPr>
          <w:sz w:val="20"/>
          <w:szCs w:val="20"/>
        </w:rPr>
      </w:pPr>
    </w:p>
    <w:p w14:paraId="4626A5B8" w14:textId="136CA6C5" w:rsidR="001A20CF" w:rsidRPr="001C2208" w:rsidRDefault="001A20CF">
      <w:pPr>
        <w:suppressAutoHyphens w:val="0"/>
        <w:rPr>
          <w:sz w:val="20"/>
          <w:szCs w:val="20"/>
        </w:rPr>
      </w:pPr>
      <w:r w:rsidRPr="001C2208">
        <w:rPr>
          <w:sz w:val="20"/>
          <w:szCs w:val="20"/>
        </w:rPr>
        <w:br w:type="page"/>
      </w:r>
    </w:p>
    <w:p w14:paraId="75D3543D" w14:textId="77777777" w:rsidR="001A20CF" w:rsidRPr="001C2208" w:rsidRDefault="001A20CF" w:rsidP="001A20CF">
      <w:pPr>
        <w:jc w:val="center"/>
        <w:rPr>
          <w:rFonts w:eastAsia="Arial"/>
        </w:rPr>
      </w:pPr>
      <w:r w:rsidRPr="001C2208">
        <w:rPr>
          <w:bCs/>
        </w:rPr>
        <w:t>Certificats d’économies d’énergie</w:t>
      </w:r>
    </w:p>
    <w:p w14:paraId="47539674" w14:textId="77777777" w:rsidR="001A20CF" w:rsidRPr="001C2208" w:rsidRDefault="001A20CF" w:rsidP="001A20CF">
      <w:pPr>
        <w:jc w:val="center"/>
        <w:rPr>
          <w:bCs/>
          <w:sz w:val="22"/>
        </w:rPr>
      </w:pPr>
    </w:p>
    <w:p w14:paraId="6CBFC85D" w14:textId="04F5E4EB" w:rsidR="001A20CF" w:rsidRPr="001C2208" w:rsidRDefault="001A20CF" w:rsidP="001A20CF">
      <w:pPr>
        <w:jc w:val="center"/>
        <w:rPr>
          <w:sz w:val="22"/>
          <w:szCs w:val="22"/>
        </w:rPr>
      </w:pPr>
      <w:r w:rsidRPr="001C2208">
        <w:rPr>
          <w:bCs/>
          <w:sz w:val="22"/>
        </w:rPr>
        <w:t xml:space="preserve">Opération n° </w:t>
      </w:r>
      <w:r w:rsidRPr="001C2208">
        <w:rPr>
          <w:b/>
          <w:sz w:val="22"/>
        </w:rPr>
        <w:t>TRA-EQ-132</w:t>
      </w:r>
    </w:p>
    <w:p w14:paraId="14768B07" w14:textId="77777777" w:rsidR="001A20CF" w:rsidRPr="001C2208" w:rsidRDefault="001A20CF" w:rsidP="001A20CF">
      <w:pPr>
        <w:rPr>
          <w:sz w:val="22"/>
          <w:szCs w:val="22"/>
        </w:rPr>
      </w:pPr>
    </w:p>
    <w:tbl>
      <w:tblPr>
        <w:tblW w:w="10065" w:type="dxa"/>
        <w:tblInd w:w="-5" w:type="dxa"/>
        <w:tblLayout w:type="fixed"/>
        <w:tblLook w:val="0000" w:firstRow="0" w:lastRow="0" w:firstColumn="0" w:lastColumn="0" w:noHBand="0" w:noVBand="0"/>
      </w:tblPr>
      <w:tblGrid>
        <w:gridCol w:w="10065"/>
      </w:tblGrid>
      <w:tr w:rsidR="001A20CF" w:rsidRPr="001C2208" w14:paraId="465ADC2D"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22C04D1B" w14:textId="00785739" w:rsidR="001A20CF" w:rsidRPr="001C2208" w:rsidRDefault="00A926AE" w:rsidP="00644BDD">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Appareil</w:t>
            </w:r>
            <w:r w:rsidR="001A20CF" w:rsidRPr="001C2208">
              <w:rPr>
                <w:rFonts w:ascii="Times New Roman" w:eastAsia="Times New Roman" w:hAnsi="Times New Roman" w:cs="Times New Roman"/>
                <w:b/>
                <w:sz w:val="32"/>
                <w:szCs w:val="32"/>
              </w:rPr>
              <w:t xml:space="preserve"> </w:t>
            </w:r>
            <w:r w:rsidR="00644BDD" w:rsidRPr="001C2208">
              <w:rPr>
                <w:rFonts w:ascii="Times New Roman" w:eastAsia="Times New Roman" w:hAnsi="Times New Roman" w:cs="Times New Roman"/>
                <w:b/>
                <w:sz w:val="32"/>
                <w:szCs w:val="32"/>
              </w:rPr>
              <w:t>de</w:t>
            </w:r>
            <w:r w:rsidR="001A20CF" w:rsidRPr="001C2208">
              <w:rPr>
                <w:rFonts w:ascii="Times New Roman" w:eastAsia="Times New Roman" w:hAnsi="Times New Roman" w:cs="Times New Roman"/>
                <w:b/>
                <w:sz w:val="32"/>
                <w:szCs w:val="32"/>
              </w:rPr>
              <w:t xml:space="preserve"> mesure, </w:t>
            </w:r>
            <w:r w:rsidR="00644BDD" w:rsidRPr="001C2208">
              <w:rPr>
                <w:rFonts w:ascii="Times New Roman" w:eastAsia="Times New Roman" w:hAnsi="Times New Roman" w:cs="Times New Roman"/>
                <w:b/>
                <w:sz w:val="32"/>
                <w:szCs w:val="32"/>
              </w:rPr>
              <w:t>d</w:t>
            </w:r>
            <w:r w:rsidR="001A20CF" w:rsidRPr="001C2208">
              <w:rPr>
                <w:rFonts w:ascii="Times New Roman" w:eastAsia="Times New Roman" w:hAnsi="Times New Roman" w:cs="Times New Roman"/>
                <w:b/>
                <w:sz w:val="32"/>
                <w:szCs w:val="32"/>
              </w:rPr>
              <w:t xml:space="preserve">’analyse et </w:t>
            </w:r>
            <w:r w:rsidR="00644BDD" w:rsidRPr="001C2208">
              <w:rPr>
                <w:rFonts w:ascii="Times New Roman" w:eastAsia="Times New Roman" w:hAnsi="Times New Roman" w:cs="Times New Roman"/>
                <w:b/>
                <w:sz w:val="32"/>
                <w:szCs w:val="32"/>
              </w:rPr>
              <w:t>d</w:t>
            </w:r>
            <w:r w:rsidR="001A20CF" w:rsidRPr="001C2208">
              <w:rPr>
                <w:rFonts w:ascii="Times New Roman" w:eastAsia="Times New Roman" w:hAnsi="Times New Roman" w:cs="Times New Roman"/>
                <w:b/>
                <w:sz w:val="32"/>
                <w:szCs w:val="32"/>
              </w:rPr>
              <w:t>’optimisation</w:t>
            </w:r>
            <w:r w:rsidR="00644BDD" w:rsidRPr="001C2208">
              <w:rPr>
                <w:rFonts w:ascii="Times New Roman" w:eastAsia="Times New Roman" w:hAnsi="Times New Roman" w:cs="Times New Roman"/>
                <w:b/>
                <w:sz w:val="32"/>
                <w:szCs w:val="32"/>
              </w:rPr>
              <w:br/>
            </w:r>
            <w:r w:rsidR="001A20CF" w:rsidRPr="001C2208">
              <w:rPr>
                <w:rFonts w:ascii="Times New Roman" w:eastAsia="Times New Roman" w:hAnsi="Times New Roman" w:cs="Times New Roman"/>
                <w:b/>
                <w:sz w:val="32"/>
                <w:szCs w:val="32"/>
              </w:rPr>
              <w:t>de la consommation de carburant d’un navire de pêche</w:t>
            </w:r>
          </w:p>
        </w:tc>
      </w:tr>
    </w:tbl>
    <w:p w14:paraId="26BD7C3F" w14:textId="77777777" w:rsidR="001A20CF" w:rsidRPr="001C2208" w:rsidRDefault="001A20CF" w:rsidP="001A20CF">
      <w:pPr>
        <w:jc w:val="both"/>
        <w:rPr>
          <w:sz w:val="22"/>
          <w:szCs w:val="22"/>
        </w:rPr>
      </w:pPr>
    </w:p>
    <w:p w14:paraId="4E5444D1" w14:textId="77777777" w:rsidR="001A20CF" w:rsidRPr="001C2208" w:rsidRDefault="001A20CF" w:rsidP="001A20CF">
      <w:pPr>
        <w:jc w:val="both"/>
        <w:rPr>
          <w:sz w:val="22"/>
          <w:szCs w:val="22"/>
          <w:u w:val="single"/>
        </w:rPr>
      </w:pPr>
      <w:r w:rsidRPr="001C2208">
        <w:rPr>
          <w:b/>
          <w:sz w:val="22"/>
          <w:szCs w:val="22"/>
          <w:u w:val="single"/>
        </w:rPr>
        <w:t>1. Secteur d’application</w:t>
      </w:r>
    </w:p>
    <w:p w14:paraId="11E0EE27" w14:textId="7432ACEF" w:rsidR="001A20CF" w:rsidRPr="001C2208" w:rsidRDefault="00644BDD" w:rsidP="001A20CF">
      <w:pPr>
        <w:jc w:val="both"/>
        <w:rPr>
          <w:sz w:val="22"/>
          <w:szCs w:val="22"/>
        </w:rPr>
      </w:pPr>
      <w:r w:rsidRPr="001C2208">
        <w:rPr>
          <w:sz w:val="22"/>
          <w:szCs w:val="22"/>
        </w:rPr>
        <w:t>Pêche professionnelle maritime et formation aux métiers de la mer.</w:t>
      </w:r>
    </w:p>
    <w:p w14:paraId="7D1D1B0A" w14:textId="77777777" w:rsidR="001A20CF" w:rsidRPr="001C2208" w:rsidRDefault="001A20CF" w:rsidP="001A20CF">
      <w:pPr>
        <w:jc w:val="both"/>
        <w:rPr>
          <w:sz w:val="22"/>
          <w:szCs w:val="22"/>
        </w:rPr>
      </w:pPr>
    </w:p>
    <w:p w14:paraId="60A35CC5" w14:textId="77777777" w:rsidR="001A20CF" w:rsidRPr="001C2208" w:rsidRDefault="001A20CF" w:rsidP="001A20CF">
      <w:pPr>
        <w:jc w:val="both"/>
        <w:rPr>
          <w:sz w:val="22"/>
          <w:szCs w:val="22"/>
          <w:u w:val="single"/>
        </w:rPr>
      </w:pPr>
      <w:r w:rsidRPr="001C2208">
        <w:rPr>
          <w:b/>
          <w:sz w:val="22"/>
          <w:szCs w:val="22"/>
          <w:u w:val="single"/>
        </w:rPr>
        <w:t>2. Dénomination</w:t>
      </w:r>
    </w:p>
    <w:p w14:paraId="491FD64E" w14:textId="5A534075" w:rsidR="00644BDD" w:rsidRPr="001C2208" w:rsidRDefault="00644BDD" w:rsidP="00644BDD">
      <w:pPr>
        <w:autoSpaceDE w:val="0"/>
        <w:jc w:val="both"/>
        <w:rPr>
          <w:sz w:val="22"/>
          <w:szCs w:val="22"/>
        </w:rPr>
      </w:pPr>
      <w:r w:rsidRPr="001C2208">
        <w:rPr>
          <w:sz w:val="22"/>
          <w:szCs w:val="22"/>
        </w:rPr>
        <w:t>Installation à bord d’un navire de pêche ou d’un navire-école d’un appareil de mesure, d’analyse et d’optimisation de la consommation de carburant.</w:t>
      </w:r>
    </w:p>
    <w:p w14:paraId="656D5B5B" w14:textId="77777777" w:rsidR="00644BDD" w:rsidRPr="001C2208" w:rsidRDefault="00644BDD" w:rsidP="00644BDD">
      <w:pPr>
        <w:autoSpaceDE w:val="0"/>
        <w:jc w:val="both"/>
        <w:rPr>
          <w:sz w:val="22"/>
          <w:szCs w:val="22"/>
        </w:rPr>
      </w:pPr>
    </w:p>
    <w:p w14:paraId="2F5696EA" w14:textId="6583FA51" w:rsidR="00644BDD" w:rsidRPr="001C2208" w:rsidRDefault="00644BDD" w:rsidP="00644BDD">
      <w:pPr>
        <w:autoSpaceDE w:val="0"/>
        <w:jc w:val="both"/>
        <w:rPr>
          <w:sz w:val="22"/>
          <w:szCs w:val="22"/>
        </w:rPr>
      </w:pPr>
      <w:r w:rsidRPr="001C2208">
        <w:rPr>
          <w:sz w:val="22"/>
          <w:szCs w:val="22"/>
        </w:rPr>
        <w:t>La présente fiche s’applique aux opérations engagées avant le 1</w:t>
      </w:r>
      <w:r w:rsidRPr="001C2208">
        <w:rPr>
          <w:sz w:val="22"/>
          <w:szCs w:val="22"/>
          <w:vertAlign w:val="superscript"/>
        </w:rPr>
        <w:t>er</w:t>
      </w:r>
      <w:r w:rsidRPr="001C2208">
        <w:rPr>
          <w:sz w:val="22"/>
          <w:szCs w:val="22"/>
        </w:rPr>
        <w:t xml:space="preserve"> janvier 2030.</w:t>
      </w:r>
    </w:p>
    <w:p w14:paraId="7E7B7AC7" w14:textId="77777777" w:rsidR="001A20CF" w:rsidRPr="001C2208" w:rsidRDefault="001A20CF" w:rsidP="00497D62">
      <w:pPr>
        <w:autoSpaceDE w:val="0"/>
        <w:jc w:val="both"/>
        <w:rPr>
          <w:sz w:val="22"/>
          <w:szCs w:val="22"/>
        </w:rPr>
      </w:pPr>
    </w:p>
    <w:p w14:paraId="622212CF" w14:textId="77777777" w:rsidR="001A20CF" w:rsidRPr="001C2208" w:rsidRDefault="001A20CF" w:rsidP="001A20CF">
      <w:pPr>
        <w:jc w:val="both"/>
        <w:rPr>
          <w:b/>
          <w:sz w:val="22"/>
          <w:szCs w:val="22"/>
          <w:u w:val="single"/>
        </w:rPr>
      </w:pPr>
      <w:r w:rsidRPr="001C2208">
        <w:rPr>
          <w:b/>
          <w:sz w:val="22"/>
          <w:szCs w:val="22"/>
          <w:u w:val="single"/>
        </w:rPr>
        <w:t>3. Conditions pour la délivrance de certificats</w:t>
      </w:r>
    </w:p>
    <w:p w14:paraId="4B93219C" w14:textId="749AEB83" w:rsidR="00A926AE" w:rsidRPr="001C2208" w:rsidRDefault="00A926AE" w:rsidP="00A926AE">
      <w:pPr>
        <w:jc w:val="both"/>
        <w:rPr>
          <w:sz w:val="22"/>
          <w:szCs w:val="22"/>
        </w:rPr>
      </w:pPr>
      <w:r w:rsidRPr="001C2208">
        <w:rPr>
          <w:sz w:val="22"/>
          <w:szCs w:val="22"/>
        </w:rPr>
        <w:t>L’installation de l’appareil est réalisée par un professionnel œuvrant dans le secteur naval.</w:t>
      </w:r>
    </w:p>
    <w:p w14:paraId="6F8A8E72" w14:textId="77777777" w:rsidR="00A926AE" w:rsidRPr="001C2208" w:rsidRDefault="00A926AE" w:rsidP="00A926AE">
      <w:pPr>
        <w:jc w:val="both"/>
        <w:rPr>
          <w:sz w:val="22"/>
          <w:szCs w:val="22"/>
        </w:rPr>
      </w:pPr>
    </w:p>
    <w:p w14:paraId="6E802A01" w14:textId="77777777" w:rsidR="00497D62" w:rsidRPr="001C2208" w:rsidRDefault="00A926AE" w:rsidP="00A926AE">
      <w:pPr>
        <w:jc w:val="both"/>
        <w:rPr>
          <w:sz w:val="22"/>
          <w:szCs w:val="22"/>
        </w:rPr>
      </w:pPr>
      <w:r w:rsidRPr="001C2208">
        <w:rPr>
          <w:sz w:val="22"/>
          <w:szCs w:val="22"/>
        </w:rPr>
        <w:t xml:space="preserve">L’appareil installé est couplé au moteur principal du navire, </w:t>
      </w:r>
      <w:r w:rsidRPr="001C2208">
        <w:rPr>
          <w:i/>
          <w:sz w:val="22"/>
          <w:szCs w:val="22"/>
        </w:rPr>
        <w:t>via</w:t>
      </w:r>
      <w:r w:rsidRPr="001C2208">
        <w:rPr>
          <w:sz w:val="22"/>
          <w:szCs w:val="22"/>
        </w:rPr>
        <w:t xml:space="preserve"> des débitmètres ou câbles de</w:t>
      </w:r>
      <w:r w:rsidR="00497D62" w:rsidRPr="001C2208">
        <w:rPr>
          <w:sz w:val="22"/>
          <w:szCs w:val="22"/>
        </w:rPr>
        <w:t xml:space="preserve"> connexion spécifiques, afin de</w:t>
      </w:r>
      <w:r w:rsidRPr="001C2208">
        <w:rPr>
          <w:sz w:val="22"/>
          <w:szCs w:val="22"/>
        </w:rPr>
        <w:t xml:space="preserve"> mesurer la consommation instantanée de carburant.</w:t>
      </w:r>
    </w:p>
    <w:p w14:paraId="1592E981" w14:textId="77777777" w:rsidR="00497D62" w:rsidRPr="001C2208" w:rsidRDefault="00497D62" w:rsidP="00A926AE">
      <w:pPr>
        <w:jc w:val="both"/>
        <w:rPr>
          <w:sz w:val="22"/>
          <w:szCs w:val="22"/>
        </w:rPr>
      </w:pPr>
    </w:p>
    <w:p w14:paraId="00D58923" w14:textId="2C100597" w:rsidR="00A926AE" w:rsidRPr="001C2208" w:rsidRDefault="00917497" w:rsidP="00A926AE">
      <w:pPr>
        <w:jc w:val="both"/>
        <w:rPr>
          <w:sz w:val="22"/>
          <w:szCs w:val="22"/>
        </w:rPr>
      </w:pPr>
      <w:r w:rsidRPr="001C2208">
        <w:rPr>
          <w:sz w:val="22"/>
          <w:szCs w:val="22"/>
        </w:rPr>
        <w:t>L’appareil installé inclut les fonctionnalités suivantes</w:t>
      </w:r>
      <w:r w:rsidR="00497D62" w:rsidRPr="001C2208">
        <w:rPr>
          <w:sz w:val="22"/>
          <w:szCs w:val="22"/>
        </w:rPr>
        <w:t> :</w:t>
      </w:r>
    </w:p>
    <w:p w14:paraId="1FE25E03" w14:textId="63F1A709" w:rsidR="00A926AE" w:rsidRPr="001C2208" w:rsidRDefault="00497D62" w:rsidP="00A926AE">
      <w:pPr>
        <w:jc w:val="both"/>
        <w:rPr>
          <w:sz w:val="22"/>
          <w:szCs w:val="22"/>
        </w:rPr>
      </w:pPr>
      <w:r w:rsidRPr="001C2208">
        <w:rPr>
          <w:sz w:val="22"/>
          <w:szCs w:val="22"/>
        </w:rPr>
        <w:t>- a</w:t>
      </w:r>
      <w:r w:rsidR="00A926AE" w:rsidRPr="001C2208">
        <w:rPr>
          <w:sz w:val="22"/>
          <w:szCs w:val="22"/>
        </w:rPr>
        <w:t>ffichage d</w:t>
      </w:r>
      <w:r w:rsidR="005D5DC6" w:rsidRPr="001C2208">
        <w:rPr>
          <w:sz w:val="22"/>
          <w:szCs w:val="22"/>
        </w:rPr>
        <w:t>e la consommation instantanée de</w:t>
      </w:r>
      <w:r w:rsidR="00A926AE" w:rsidRPr="001C2208">
        <w:rPr>
          <w:sz w:val="22"/>
          <w:szCs w:val="22"/>
        </w:rPr>
        <w:t xml:space="preserve"> carbura</w:t>
      </w:r>
      <w:r w:rsidR="00917497" w:rsidRPr="001C2208">
        <w:rPr>
          <w:sz w:val="22"/>
          <w:szCs w:val="22"/>
        </w:rPr>
        <w:t>nt pour l’utilisateur ;</w:t>
      </w:r>
    </w:p>
    <w:p w14:paraId="2C34FDD8" w14:textId="74C11AE5" w:rsidR="00A926AE" w:rsidRPr="001C2208" w:rsidRDefault="00497D62" w:rsidP="00A926AE">
      <w:pPr>
        <w:jc w:val="both"/>
        <w:rPr>
          <w:sz w:val="22"/>
          <w:szCs w:val="22"/>
        </w:rPr>
      </w:pPr>
      <w:r w:rsidRPr="001C2208">
        <w:rPr>
          <w:sz w:val="22"/>
          <w:szCs w:val="22"/>
        </w:rPr>
        <w:t>- e</w:t>
      </w:r>
      <w:r w:rsidR="00A926AE" w:rsidRPr="001C2208">
        <w:rPr>
          <w:sz w:val="22"/>
          <w:szCs w:val="22"/>
        </w:rPr>
        <w:t>nregistrement des données de consommation en carburant et de vitesse de nav</w:t>
      </w:r>
      <w:r w:rsidR="00917497" w:rsidRPr="001C2208">
        <w:rPr>
          <w:sz w:val="22"/>
          <w:szCs w:val="22"/>
        </w:rPr>
        <w:t>igation</w:t>
      </w:r>
      <w:r w:rsidR="00D36ED1" w:rsidRPr="001C2208">
        <w:rPr>
          <w:sz w:val="22"/>
          <w:szCs w:val="22"/>
        </w:rPr>
        <w:t xml:space="preserve"> sur une période donnée</w:t>
      </w:r>
      <w:r w:rsidR="00FC5CEE" w:rsidRPr="001C2208">
        <w:rPr>
          <w:sz w:val="22"/>
          <w:szCs w:val="22"/>
        </w:rPr>
        <w:t> </w:t>
      </w:r>
      <w:r w:rsidR="00917497" w:rsidRPr="001C2208">
        <w:rPr>
          <w:sz w:val="22"/>
          <w:szCs w:val="22"/>
        </w:rPr>
        <w:t>;</w:t>
      </w:r>
      <w:r w:rsidR="00FC5CEE" w:rsidRPr="001C2208">
        <w:rPr>
          <w:sz w:val="22"/>
          <w:szCs w:val="22"/>
        </w:rPr>
        <w:t xml:space="preserve"> les données enregistrées sont conservées dans l’appareil pendant au moins six ans ;</w:t>
      </w:r>
    </w:p>
    <w:p w14:paraId="488741E1" w14:textId="70D1A06A" w:rsidR="00A926AE" w:rsidRPr="001C2208" w:rsidRDefault="00497D62" w:rsidP="00A926AE">
      <w:pPr>
        <w:jc w:val="both"/>
        <w:rPr>
          <w:sz w:val="22"/>
          <w:szCs w:val="22"/>
        </w:rPr>
      </w:pPr>
      <w:r w:rsidRPr="001C2208">
        <w:rPr>
          <w:sz w:val="22"/>
          <w:szCs w:val="22"/>
        </w:rPr>
        <w:t>- e</w:t>
      </w:r>
      <w:r w:rsidR="00A926AE" w:rsidRPr="001C2208">
        <w:rPr>
          <w:sz w:val="22"/>
          <w:szCs w:val="22"/>
        </w:rPr>
        <w:t xml:space="preserve">xport des données </w:t>
      </w:r>
      <w:r w:rsidR="00D36ED1" w:rsidRPr="001C2208">
        <w:rPr>
          <w:sz w:val="22"/>
          <w:szCs w:val="22"/>
        </w:rPr>
        <w:t xml:space="preserve">enregistrées </w:t>
      </w:r>
      <w:r w:rsidR="00A926AE" w:rsidRPr="001C2208">
        <w:rPr>
          <w:sz w:val="22"/>
          <w:szCs w:val="22"/>
        </w:rPr>
        <w:t xml:space="preserve">(consommation et vitesse) dans un format exploitable pour une analyse. </w:t>
      </w:r>
      <w:r w:rsidR="00C7372C" w:rsidRPr="001C2208">
        <w:rPr>
          <w:sz w:val="22"/>
          <w:szCs w:val="22"/>
        </w:rPr>
        <w:t xml:space="preserve">L’export mentionne notamment les nom et numéro d’immatriculation du navire, ainsi que, par </w:t>
      </w:r>
      <w:r w:rsidR="00590FFC" w:rsidRPr="001C2208">
        <w:rPr>
          <w:sz w:val="22"/>
          <w:szCs w:val="22"/>
        </w:rPr>
        <w:t xml:space="preserve">date de </w:t>
      </w:r>
      <w:r w:rsidR="00C7372C" w:rsidRPr="001C2208">
        <w:rPr>
          <w:sz w:val="22"/>
          <w:szCs w:val="22"/>
        </w:rPr>
        <w:t xml:space="preserve">jour de mer, </w:t>
      </w:r>
      <w:r w:rsidR="00C05D5D" w:rsidRPr="001C2208">
        <w:rPr>
          <w:sz w:val="22"/>
          <w:szCs w:val="22"/>
        </w:rPr>
        <w:t>la</w:t>
      </w:r>
      <w:r w:rsidR="00C7372C" w:rsidRPr="001C2208">
        <w:rPr>
          <w:sz w:val="22"/>
          <w:szCs w:val="22"/>
        </w:rPr>
        <w:t xml:space="preserve"> consommation </w:t>
      </w:r>
      <w:r w:rsidR="00C05D5D" w:rsidRPr="001C2208">
        <w:rPr>
          <w:sz w:val="22"/>
          <w:szCs w:val="22"/>
        </w:rPr>
        <w:t xml:space="preserve">de carburant </w:t>
      </w:r>
      <w:r w:rsidR="00C7372C" w:rsidRPr="001C2208">
        <w:rPr>
          <w:sz w:val="22"/>
          <w:szCs w:val="22"/>
        </w:rPr>
        <w:t>du navire.</w:t>
      </w:r>
    </w:p>
    <w:p w14:paraId="07F731F4" w14:textId="77777777" w:rsidR="00A926AE" w:rsidRPr="001C2208" w:rsidRDefault="00A926AE" w:rsidP="00A926AE">
      <w:pPr>
        <w:jc w:val="both"/>
        <w:rPr>
          <w:sz w:val="22"/>
          <w:szCs w:val="22"/>
        </w:rPr>
      </w:pPr>
    </w:p>
    <w:p w14:paraId="31440F9E" w14:textId="5AB0B806" w:rsidR="00A926AE" w:rsidRPr="001C2208" w:rsidRDefault="000D21D0" w:rsidP="00A926AE">
      <w:pPr>
        <w:jc w:val="both"/>
        <w:rPr>
          <w:sz w:val="22"/>
          <w:szCs w:val="22"/>
        </w:rPr>
      </w:pPr>
      <w:r w:rsidRPr="001C2208">
        <w:rPr>
          <w:sz w:val="22"/>
          <w:szCs w:val="22"/>
        </w:rPr>
        <w:t>Le format des</w:t>
      </w:r>
      <w:r w:rsidR="00A926AE" w:rsidRPr="001C2208">
        <w:rPr>
          <w:sz w:val="22"/>
          <w:szCs w:val="22"/>
        </w:rPr>
        <w:t xml:space="preserve"> données </w:t>
      </w:r>
      <w:r w:rsidRPr="001C2208">
        <w:rPr>
          <w:sz w:val="22"/>
          <w:szCs w:val="22"/>
        </w:rPr>
        <w:t xml:space="preserve">est tel qu’elles </w:t>
      </w:r>
      <w:r w:rsidR="00A926AE" w:rsidRPr="001C2208">
        <w:rPr>
          <w:sz w:val="22"/>
          <w:szCs w:val="22"/>
        </w:rPr>
        <w:t xml:space="preserve">peuvent être importées sur une plateforme numérique dédiée afin que l’utilisateur puisse les analyser sur une échelle de temps plus longue qu’une marée. Un fichier comprenant l’ensemble des données brutes enregistrées peut également être récupéré à partir de </w:t>
      </w:r>
      <w:r w:rsidRPr="001C2208">
        <w:rPr>
          <w:sz w:val="22"/>
          <w:szCs w:val="22"/>
        </w:rPr>
        <w:t>l’appareil installé</w:t>
      </w:r>
      <w:r w:rsidR="00A926AE" w:rsidRPr="001C2208">
        <w:rPr>
          <w:sz w:val="22"/>
          <w:szCs w:val="22"/>
        </w:rPr>
        <w:t>.</w:t>
      </w:r>
    </w:p>
    <w:p w14:paraId="1B180029" w14:textId="77777777" w:rsidR="00A926AE" w:rsidRPr="001C2208" w:rsidRDefault="00A926AE" w:rsidP="00A926AE">
      <w:pPr>
        <w:jc w:val="both"/>
        <w:rPr>
          <w:sz w:val="22"/>
          <w:szCs w:val="22"/>
        </w:rPr>
      </w:pPr>
    </w:p>
    <w:p w14:paraId="02CADD9F" w14:textId="6DCB8787" w:rsidR="00A926AE" w:rsidRPr="001C2208" w:rsidRDefault="00A926AE" w:rsidP="00A926AE">
      <w:pPr>
        <w:jc w:val="both"/>
        <w:rPr>
          <w:sz w:val="22"/>
          <w:szCs w:val="22"/>
        </w:rPr>
      </w:pPr>
      <w:r w:rsidRPr="001C2208">
        <w:rPr>
          <w:sz w:val="22"/>
          <w:szCs w:val="22"/>
        </w:rPr>
        <w:t>L’approvisionnement en carburant</w:t>
      </w:r>
      <w:r w:rsidR="006251D4" w:rsidRPr="001C2208">
        <w:rPr>
          <w:sz w:val="22"/>
          <w:szCs w:val="22"/>
        </w:rPr>
        <w:t xml:space="preserve"> du navire </w:t>
      </w:r>
      <w:r w:rsidR="004D567C" w:rsidRPr="001C2208">
        <w:rPr>
          <w:sz w:val="22"/>
          <w:szCs w:val="22"/>
        </w:rPr>
        <w:t>est réalisé</w:t>
      </w:r>
      <w:r w:rsidR="006251D4" w:rsidRPr="001C2208">
        <w:rPr>
          <w:sz w:val="22"/>
          <w:szCs w:val="22"/>
        </w:rPr>
        <w:t xml:space="preserve"> à plus de 50 </w:t>
      </w:r>
      <w:r w:rsidRPr="001C2208">
        <w:rPr>
          <w:sz w:val="22"/>
          <w:szCs w:val="22"/>
        </w:rPr>
        <w:t>% en volume en France.</w:t>
      </w:r>
    </w:p>
    <w:p w14:paraId="3BA4BD22" w14:textId="6DAB135B" w:rsidR="00A926AE" w:rsidRPr="001C2208" w:rsidRDefault="00A926AE" w:rsidP="00A926AE">
      <w:pPr>
        <w:jc w:val="both"/>
        <w:rPr>
          <w:sz w:val="22"/>
          <w:szCs w:val="22"/>
        </w:rPr>
      </w:pPr>
    </w:p>
    <w:p w14:paraId="78AEB35E" w14:textId="77777777" w:rsidR="00497D62" w:rsidRPr="001C2208" w:rsidRDefault="00497D62" w:rsidP="00497D62">
      <w:pPr>
        <w:autoSpaceDE w:val="0"/>
        <w:jc w:val="both"/>
        <w:rPr>
          <w:sz w:val="22"/>
          <w:szCs w:val="22"/>
        </w:rPr>
      </w:pPr>
      <w:r w:rsidRPr="001C2208">
        <w:rPr>
          <w:sz w:val="22"/>
          <w:szCs w:val="22"/>
        </w:rPr>
        <w:t>Les bénéficiaires de l’opération sont :</w:t>
      </w:r>
    </w:p>
    <w:p w14:paraId="61240765" w14:textId="396E5C93" w:rsidR="00497D62" w:rsidRPr="001C2208" w:rsidRDefault="00497D62" w:rsidP="00497D62">
      <w:pPr>
        <w:autoSpaceDE w:val="0"/>
        <w:jc w:val="both"/>
        <w:rPr>
          <w:sz w:val="22"/>
          <w:szCs w:val="22"/>
        </w:rPr>
      </w:pPr>
      <w:r w:rsidRPr="001C2208">
        <w:rPr>
          <w:sz w:val="22"/>
          <w:szCs w:val="22"/>
        </w:rPr>
        <w:t xml:space="preserve">- les armateurs </w:t>
      </w:r>
      <w:r w:rsidR="000D21D0" w:rsidRPr="001C2208">
        <w:rPr>
          <w:sz w:val="22"/>
          <w:szCs w:val="22"/>
        </w:rPr>
        <w:t>de</w:t>
      </w:r>
      <w:r w:rsidRPr="001C2208">
        <w:rPr>
          <w:sz w:val="22"/>
          <w:szCs w:val="22"/>
        </w:rPr>
        <w:t xml:space="preserve"> navires de pêche professionnelle battant pavillon français</w:t>
      </w:r>
      <w:r w:rsidR="000D21D0" w:rsidRPr="001C2208">
        <w:rPr>
          <w:sz w:val="22"/>
          <w:szCs w:val="22"/>
        </w:rPr>
        <w:t> ;</w:t>
      </w:r>
    </w:p>
    <w:p w14:paraId="3E3C9D69" w14:textId="77777777" w:rsidR="00497D62" w:rsidRPr="001C2208" w:rsidRDefault="00497D62" w:rsidP="00497D62">
      <w:pPr>
        <w:autoSpaceDE w:val="0"/>
        <w:jc w:val="both"/>
        <w:rPr>
          <w:sz w:val="22"/>
          <w:szCs w:val="22"/>
        </w:rPr>
      </w:pPr>
      <w:r w:rsidRPr="001C2208">
        <w:rPr>
          <w:sz w:val="22"/>
          <w:szCs w:val="22"/>
        </w:rPr>
        <w:t>- les organismes français de formation aux métiers de la mer propriétaires d’un navire-école.</w:t>
      </w:r>
    </w:p>
    <w:p w14:paraId="0E58B2A8" w14:textId="77777777" w:rsidR="00A926AE" w:rsidRPr="001C2208" w:rsidRDefault="00A926AE" w:rsidP="00A926AE">
      <w:pPr>
        <w:jc w:val="both"/>
        <w:rPr>
          <w:sz w:val="22"/>
          <w:szCs w:val="22"/>
        </w:rPr>
      </w:pPr>
    </w:p>
    <w:p w14:paraId="7BCA8961" w14:textId="45A2DECF" w:rsidR="00A926AE" w:rsidRPr="001C2208" w:rsidRDefault="00A926AE" w:rsidP="00A926AE">
      <w:pPr>
        <w:jc w:val="both"/>
        <w:rPr>
          <w:sz w:val="22"/>
          <w:szCs w:val="22"/>
        </w:rPr>
      </w:pPr>
      <w:r w:rsidRPr="001C2208">
        <w:rPr>
          <w:sz w:val="22"/>
          <w:szCs w:val="22"/>
        </w:rPr>
        <w:t xml:space="preserve">La date d’engagement de l’opération est la date de mise en service de </w:t>
      </w:r>
      <w:r w:rsidR="000D21D0" w:rsidRPr="001C2208">
        <w:rPr>
          <w:sz w:val="22"/>
          <w:szCs w:val="22"/>
        </w:rPr>
        <w:t>l’appareil</w:t>
      </w:r>
      <w:r w:rsidRPr="001C2208">
        <w:rPr>
          <w:sz w:val="22"/>
          <w:szCs w:val="22"/>
        </w:rPr>
        <w:t xml:space="preserve"> à bord du navire.</w:t>
      </w:r>
    </w:p>
    <w:p w14:paraId="240550D7" w14:textId="77777777" w:rsidR="00A926AE" w:rsidRPr="001C2208" w:rsidRDefault="00A926AE" w:rsidP="00A926AE">
      <w:pPr>
        <w:jc w:val="both"/>
        <w:rPr>
          <w:sz w:val="22"/>
          <w:szCs w:val="22"/>
        </w:rPr>
      </w:pPr>
    </w:p>
    <w:p w14:paraId="7AFB12A8" w14:textId="18158DE7" w:rsidR="00A926AE" w:rsidRPr="001C2208" w:rsidRDefault="00A926AE" w:rsidP="00A926AE">
      <w:pPr>
        <w:jc w:val="both"/>
        <w:rPr>
          <w:sz w:val="22"/>
          <w:szCs w:val="22"/>
        </w:rPr>
      </w:pPr>
      <w:r w:rsidRPr="001C2208">
        <w:rPr>
          <w:sz w:val="22"/>
          <w:szCs w:val="22"/>
        </w:rPr>
        <w:t xml:space="preserve">La date d’achèvement de l’opération correspond à la date de fin du relevé d’activité du navire. Ce relevé d’activité correspond au nombre de jours de mer du navire sur </w:t>
      </w:r>
      <w:r w:rsidR="000D21D0" w:rsidRPr="001C2208">
        <w:rPr>
          <w:sz w:val="22"/>
          <w:szCs w:val="22"/>
        </w:rPr>
        <w:t>six</w:t>
      </w:r>
      <w:r w:rsidRPr="001C2208">
        <w:rPr>
          <w:sz w:val="22"/>
          <w:szCs w:val="22"/>
        </w:rPr>
        <w:t xml:space="preserve"> mois maximum. Il </w:t>
      </w:r>
      <w:r w:rsidR="000D21D0" w:rsidRPr="001C2208">
        <w:rPr>
          <w:sz w:val="22"/>
          <w:szCs w:val="22"/>
        </w:rPr>
        <w:t>couvre</w:t>
      </w:r>
      <w:r w:rsidRPr="001C2208">
        <w:rPr>
          <w:sz w:val="22"/>
          <w:szCs w:val="22"/>
        </w:rPr>
        <w:t xml:space="preserve"> 183 jours</w:t>
      </w:r>
      <w:r w:rsidR="000D21D0" w:rsidRPr="001C2208">
        <w:rPr>
          <w:sz w:val="22"/>
          <w:szCs w:val="22"/>
        </w:rPr>
        <w:t xml:space="preserve"> de mer du navire au </w:t>
      </w:r>
      <w:r w:rsidR="00C52E42" w:rsidRPr="001C2208">
        <w:rPr>
          <w:sz w:val="22"/>
          <w:szCs w:val="22"/>
        </w:rPr>
        <w:t>maximum</w:t>
      </w:r>
      <w:r w:rsidRPr="001C2208">
        <w:rPr>
          <w:sz w:val="22"/>
          <w:szCs w:val="22"/>
        </w:rPr>
        <w:t>.</w:t>
      </w:r>
      <w:r w:rsidR="00D0386B" w:rsidRPr="001C2208">
        <w:rPr>
          <w:sz w:val="22"/>
          <w:szCs w:val="22"/>
        </w:rPr>
        <w:t xml:space="preserve"> Ce relevé, établi à partir de l’export de données issues de l’appareil installé, mentionne les nom et numéro d’immatriculation du navire, ainsi que, par date de jour de mer, la consommation de carburant du navire</w:t>
      </w:r>
      <w:r w:rsidR="00E229F1" w:rsidRPr="001C2208">
        <w:rPr>
          <w:sz w:val="22"/>
          <w:szCs w:val="22"/>
        </w:rPr>
        <w:t xml:space="preserve"> et le nombre total de jours de mer durant la période couverte par le relevé</w:t>
      </w:r>
      <w:r w:rsidR="00D0386B" w:rsidRPr="001C2208">
        <w:rPr>
          <w:sz w:val="22"/>
          <w:szCs w:val="22"/>
        </w:rPr>
        <w:t>.</w:t>
      </w:r>
    </w:p>
    <w:p w14:paraId="0D07ACF9" w14:textId="77777777" w:rsidR="00A926AE" w:rsidRPr="001C2208" w:rsidRDefault="00A926AE" w:rsidP="00A926AE">
      <w:pPr>
        <w:jc w:val="both"/>
        <w:rPr>
          <w:sz w:val="22"/>
          <w:szCs w:val="22"/>
        </w:rPr>
      </w:pPr>
    </w:p>
    <w:p w14:paraId="7A837C55" w14:textId="30AAC170" w:rsidR="00A926AE" w:rsidRPr="001C2208" w:rsidRDefault="00A926AE" w:rsidP="00A926AE">
      <w:pPr>
        <w:jc w:val="both"/>
        <w:rPr>
          <w:sz w:val="22"/>
          <w:szCs w:val="22"/>
        </w:rPr>
      </w:pPr>
      <w:r w:rsidRPr="001C2208">
        <w:rPr>
          <w:sz w:val="22"/>
          <w:szCs w:val="22"/>
        </w:rPr>
        <w:t>La durée comprise entre la date d’engagement et la date d’achèvement d</w:t>
      </w:r>
      <w:r w:rsidR="00772A69" w:rsidRPr="001C2208">
        <w:rPr>
          <w:sz w:val="22"/>
          <w:szCs w:val="22"/>
        </w:rPr>
        <w:t>e l'opération ne peut excéder douze</w:t>
      </w:r>
      <w:r w:rsidRPr="001C2208">
        <w:rPr>
          <w:sz w:val="22"/>
          <w:szCs w:val="22"/>
        </w:rPr>
        <w:t xml:space="preserve"> mois.</w:t>
      </w:r>
    </w:p>
    <w:p w14:paraId="2145CBB5" w14:textId="77777777" w:rsidR="00A926AE" w:rsidRPr="001C2208" w:rsidRDefault="00A926AE" w:rsidP="00A926AE">
      <w:pPr>
        <w:jc w:val="both"/>
        <w:rPr>
          <w:sz w:val="22"/>
          <w:szCs w:val="22"/>
        </w:rPr>
      </w:pPr>
    </w:p>
    <w:p w14:paraId="7E652946" w14:textId="30DB8E5B" w:rsidR="00A926AE" w:rsidRPr="001C2208" w:rsidRDefault="00A926AE" w:rsidP="00A926AE">
      <w:pPr>
        <w:jc w:val="both"/>
        <w:rPr>
          <w:sz w:val="22"/>
          <w:szCs w:val="22"/>
        </w:rPr>
      </w:pPr>
      <w:r w:rsidRPr="001C2208">
        <w:rPr>
          <w:sz w:val="22"/>
          <w:szCs w:val="22"/>
        </w:rPr>
        <w:t>La preuve de réalisa</w:t>
      </w:r>
      <w:r w:rsidR="00CA08DD" w:rsidRPr="001C2208">
        <w:rPr>
          <w:sz w:val="22"/>
          <w:szCs w:val="22"/>
        </w:rPr>
        <w:t>tion de l’opération mentionne les marque et</w:t>
      </w:r>
      <w:r w:rsidRPr="001C2208">
        <w:rPr>
          <w:sz w:val="22"/>
          <w:szCs w:val="22"/>
        </w:rPr>
        <w:t xml:space="preserve"> référence de </w:t>
      </w:r>
      <w:r w:rsidR="00E16D3E" w:rsidRPr="001C2208">
        <w:rPr>
          <w:sz w:val="22"/>
          <w:szCs w:val="22"/>
        </w:rPr>
        <w:t>l’appareil</w:t>
      </w:r>
      <w:r w:rsidRPr="001C2208">
        <w:rPr>
          <w:sz w:val="22"/>
          <w:szCs w:val="22"/>
        </w:rPr>
        <w:t xml:space="preserve"> acquis et installé à bord du navir</w:t>
      </w:r>
      <w:r w:rsidR="00A24C23" w:rsidRPr="001C2208">
        <w:rPr>
          <w:sz w:val="22"/>
          <w:szCs w:val="22"/>
        </w:rPr>
        <w:t>e, sa date de mise en service,</w:t>
      </w:r>
      <w:r w:rsidRPr="001C2208">
        <w:rPr>
          <w:sz w:val="22"/>
          <w:szCs w:val="22"/>
        </w:rPr>
        <w:t xml:space="preserve"> </w:t>
      </w:r>
      <w:r w:rsidR="00A24C23" w:rsidRPr="001C2208">
        <w:rPr>
          <w:sz w:val="22"/>
          <w:szCs w:val="22"/>
        </w:rPr>
        <w:t>les nom et numéro d’immatriculation du navire</w:t>
      </w:r>
      <w:r w:rsidR="007D1002" w:rsidRPr="001C2208">
        <w:rPr>
          <w:sz w:val="22"/>
          <w:szCs w:val="22"/>
        </w:rPr>
        <w:t>, ainsi que les fonctionnalités de l’appareil requises par la présente fiche</w:t>
      </w:r>
      <w:r w:rsidRPr="001C2208">
        <w:rPr>
          <w:sz w:val="22"/>
          <w:szCs w:val="22"/>
        </w:rPr>
        <w:t>.</w:t>
      </w:r>
      <w:r w:rsidR="007D1002" w:rsidRPr="001C2208">
        <w:rPr>
          <w:sz w:val="22"/>
          <w:szCs w:val="22"/>
        </w:rPr>
        <w:t xml:space="preserve"> A défaut, la preuve de réalisation de l’opération mentionne les marque et référence de l’appareil acquis et installé à bord du navire, sa date de mise en service et les nom et numéro d’immatriculation du navire et est accompagné par un document issu du fabricant mentionnant que l’équipement de marque et référence installé possède les fonctionnalités requises par la présente fiche.</w:t>
      </w:r>
    </w:p>
    <w:p w14:paraId="09ED5BE4" w14:textId="77777777" w:rsidR="00A926AE" w:rsidRPr="001C2208" w:rsidRDefault="00A926AE" w:rsidP="00A926AE">
      <w:pPr>
        <w:jc w:val="both"/>
        <w:rPr>
          <w:sz w:val="22"/>
          <w:szCs w:val="22"/>
        </w:rPr>
      </w:pPr>
    </w:p>
    <w:p w14:paraId="71EAFE3C" w14:textId="3C2D49A0" w:rsidR="00A926AE" w:rsidRPr="001C2208" w:rsidRDefault="00A926AE" w:rsidP="00A926AE">
      <w:pPr>
        <w:jc w:val="both"/>
        <w:rPr>
          <w:sz w:val="22"/>
          <w:szCs w:val="22"/>
        </w:rPr>
      </w:pPr>
      <w:r w:rsidRPr="001C2208">
        <w:rPr>
          <w:sz w:val="22"/>
          <w:szCs w:val="22"/>
        </w:rPr>
        <w:t>Les documents justificatifs spécifiques à l’opération sont</w:t>
      </w:r>
      <w:r w:rsidR="00E16D3E" w:rsidRPr="001C2208">
        <w:rPr>
          <w:sz w:val="22"/>
          <w:szCs w:val="22"/>
        </w:rPr>
        <w:t xml:space="preserve"> les suivants :</w:t>
      </w:r>
      <w:r w:rsidRPr="001C2208">
        <w:rPr>
          <w:sz w:val="22"/>
          <w:szCs w:val="22"/>
        </w:rPr>
        <w:t xml:space="preserve"> </w:t>
      </w:r>
    </w:p>
    <w:p w14:paraId="25D6F068" w14:textId="4A67394F" w:rsidR="00A926AE" w:rsidRPr="001C2208" w:rsidRDefault="00A926AE" w:rsidP="00A926AE">
      <w:pPr>
        <w:jc w:val="both"/>
        <w:rPr>
          <w:sz w:val="22"/>
          <w:szCs w:val="22"/>
        </w:rPr>
      </w:pPr>
      <w:r w:rsidRPr="001C2208">
        <w:rPr>
          <w:sz w:val="22"/>
          <w:szCs w:val="22"/>
        </w:rPr>
        <w:t xml:space="preserve">- une copie de l’acte de francisation du navire justifiant qu’il est immatriculé sous pavillon français à la date d’engagement de l’opération. Ce document mentionne le propriétaire, </w:t>
      </w:r>
      <w:r w:rsidR="00143E25" w:rsidRPr="001C2208">
        <w:rPr>
          <w:sz w:val="22"/>
          <w:szCs w:val="22"/>
        </w:rPr>
        <w:t xml:space="preserve">le type de </w:t>
      </w:r>
      <w:r w:rsidR="000C5C08" w:rsidRPr="001C2208">
        <w:rPr>
          <w:sz w:val="22"/>
          <w:szCs w:val="22"/>
        </w:rPr>
        <w:t>navire</w:t>
      </w:r>
      <w:r w:rsidR="00FD4322" w:rsidRPr="001C2208">
        <w:rPr>
          <w:sz w:val="22"/>
          <w:szCs w:val="22"/>
        </w:rPr>
        <w:t xml:space="preserve"> (art dormant</w:t>
      </w:r>
      <w:r w:rsidR="000F7372" w:rsidRPr="001C2208">
        <w:rPr>
          <w:sz w:val="22"/>
          <w:szCs w:val="22"/>
        </w:rPr>
        <w:t> ;</w:t>
      </w:r>
      <w:r w:rsidR="00FD4322" w:rsidRPr="001C2208">
        <w:rPr>
          <w:sz w:val="22"/>
          <w:szCs w:val="22"/>
        </w:rPr>
        <w:t xml:space="preserve"> art traînant</w:t>
      </w:r>
      <w:r w:rsidR="000F7372" w:rsidRPr="001C2208">
        <w:rPr>
          <w:sz w:val="22"/>
          <w:szCs w:val="22"/>
        </w:rPr>
        <w:t> ; navire-école)</w:t>
      </w:r>
      <w:r w:rsidRPr="001C2208">
        <w:rPr>
          <w:sz w:val="22"/>
          <w:szCs w:val="22"/>
        </w:rPr>
        <w:t xml:space="preserve"> et la </w:t>
      </w:r>
      <w:r w:rsidR="00041015" w:rsidRPr="001C2208">
        <w:rPr>
          <w:sz w:val="22"/>
          <w:szCs w:val="22"/>
        </w:rPr>
        <w:t>longueur</w:t>
      </w:r>
      <w:r w:rsidRPr="001C2208">
        <w:rPr>
          <w:sz w:val="22"/>
          <w:szCs w:val="22"/>
        </w:rPr>
        <w:t xml:space="preserve"> </w:t>
      </w:r>
      <w:r w:rsidR="00D96857" w:rsidRPr="001C2208">
        <w:rPr>
          <w:sz w:val="22"/>
          <w:szCs w:val="22"/>
        </w:rPr>
        <w:t>du navire</w:t>
      </w:r>
      <w:r w:rsidR="000F63E6" w:rsidRPr="001C2208">
        <w:rPr>
          <w:sz w:val="22"/>
          <w:szCs w:val="22"/>
        </w:rPr>
        <w:t xml:space="preserve"> en mètres</w:t>
      </w:r>
      <w:r w:rsidR="00D96857" w:rsidRPr="001C2208">
        <w:rPr>
          <w:sz w:val="22"/>
          <w:szCs w:val="22"/>
        </w:rPr>
        <w:t> ;</w:t>
      </w:r>
    </w:p>
    <w:p w14:paraId="58E43D37" w14:textId="6FE3440A" w:rsidR="00A926AE" w:rsidRPr="001C2208" w:rsidRDefault="00A926AE" w:rsidP="00A926AE">
      <w:pPr>
        <w:jc w:val="both"/>
        <w:rPr>
          <w:sz w:val="22"/>
          <w:szCs w:val="22"/>
        </w:rPr>
      </w:pPr>
      <w:r w:rsidRPr="001C2208">
        <w:rPr>
          <w:sz w:val="22"/>
          <w:szCs w:val="22"/>
        </w:rPr>
        <w:t>- pour les n</w:t>
      </w:r>
      <w:r w:rsidR="00B16491" w:rsidRPr="001C2208">
        <w:rPr>
          <w:sz w:val="22"/>
          <w:szCs w:val="22"/>
        </w:rPr>
        <w:t xml:space="preserve">avires de pêche professionnelle, </w:t>
      </w:r>
      <w:r w:rsidRPr="001C2208">
        <w:rPr>
          <w:sz w:val="22"/>
          <w:szCs w:val="22"/>
        </w:rPr>
        <w:t xml:space="preserve">les factures d’avitaillement en carburant du navire </w:t>
      </w:r>
      <w:r w:rsidR="00B16491" w:rsidRPr="001C2208">
        <w:rPr>
          <w:sz w:val="22"/>
          <w:szCs w:val="22"/>
        </w:rPr>
        <w:t>pendant la période couverte par le</w:t>
      </w:r>
      <w:r w:rsidRPr="001C2208">
        <w:rPr>
          <w:sz w:val="22"/>
          <w:szCs w:val="22"/>
        </w:rPr>
        <w:t xml:space="preserve"> relevé d’activité, mentionnant le volume de carburant acheté, le lieu d’avitaillement, </w:t>
      </w:r>
      <w:r w:rsidR="00FC5CEE" w:rsidRPr="001C2208">
        <w:rPr>
          <w:sz w:val="22"/>
          <w:szCs w:val="22"/>
        </w:rPr>
        <w:t xml:space="preserve">le pays d’avitaillement s’il ne s’agit pas de la France, </w:t>
      </w:r>
      <w:r w:rsidRPr="001C2208">
        <w:rPr>
          <w:sz w:val="22"/>
          <w:szCs w:val="22"/>
        </w:rPr>
        <w:t>le</w:t>
      </w:r>
      <w:r w:rsidR="00B16491" w:rsidRPr="001C2208">
        <w:rPr>
          <w:sz w:val="22"/>
          <w:szCs w:val="22"/>
        </w:rPr>
        <w:t>s</w:t>
      </w:r>
      <w:r w:rsidRPr="001C2208">
        <w:rPr>
          <w:sz w:val="22"/>
          <w:szCs w:val="22"/>
        </w:rPr>
        <w:t xml:space="preserve"> nom et numé</w:t>
      </w:r>
      <w:r w:rsidR="00FC5CEE" w:rsidRPr="001C2208">
        <w:rPr>
          <w:sz w:val="22"/>
          <w:szCs w:val="22"/>
        </w:rPr>
        <w:t>ro d’immatriculation du navire ;</w:t>
      </w:r>
    </w:p>
    <w:p w14:paraId="4A469A99" w14:textId="0AC95F12" w:rsidR="001A20CF" w:rsidRPr="001C2208" w:rsidRDefault="00A926AE" w:rsidP="00A926AE">
      <w:pPr>
        <w:jc w:val="both"/>
        <w:rPr>
          <w:sz w:val="22"/>
          <w:szCs w:val="22"/>
        </w:rPr>
      </w:pPr>
      <w:r w:rsidRPr="001C2208">
        <w:rPr>
          <w:sz w:val="22"/>
          <w:szCs w:val="22"/>
        </w:rPr>
        <w:t xml:space="preserve">- le </w:t>
      </w:r>
      <w:r w:rsidR="00F31A8F" w:rsidRPr="001C2208">
        <w:rPr>
          <w:sz w:val="22"/>
          <w:szCs w:val="22"/>
        </w:rPr>
        <w:t xml:space="preserve">relevé d’activité </w:t>
      </w:r>
      <w:r w:rsidR="00725070" w:rsidRPr="001C2208">
        <w:rPr>
          <w:sz w:val="22"/>
          <w:szCs w:val="22"/>
        </w:rPr>
        <w:t xml:space="preserve">du navire </w:t>
      </w:r>
      <w:r w:rsidR="00F31A8F" w:rsidRPr="001C2208">
        <w:rPr>
          <w:sz w:val="22"/>
          <w:szCs w:val="22"/>
        </w:rPr>
        <w:t>susmentionné</w:t>
      </w:r>
      <w:r w:rsidRPr="001C2208">
        <w:rPr>
          <w:sz w:val="22"/>
          <w:szCs w:val="22"/>
        </w:rPr>
        <w:t>.</w:t>
      </w:r>
    </w:p>
    <w:p w14:paraId="29F34A9F" w14:textId="27D3D0E6" w:rsidR="00BC2C0F" w:rsidRPr="001C2208" w:rsidRDefault="00BC2C0F">
      <w:pPr>
        <w:suppressAutoHyphens w:val="0"/>
        <w:rPr>
          <w:sz w:val="22"/>
          <w:szCs w:val="22"/>
        </w:rPr>
      </w:pPr>
    </w:p>
    <w:p w14:paraId="399EF3CC" w14:textId="77777777" w:rsidR="007247A4" w:rsidRPr="001C2208" w:rsidRDefault="007247A4" w:rsidP="007247A4">
      <w:pPr>
        <w:jc w:val="both"/>
        <w:rPr>
          <w:b/>
          <w:sz w:val="22"/>
          <w:szCs w:val="22"/>
          <w:u w:val="single"/>
        </w:rPr>
      </w:pPr>
      <w:r w:rsidRPr="001C2208">
        <w:rPr>
          <w:b/>
          <w:sz w:val="22"/>
          <w:szCs w:val="22"/>
          <w:u w:val="single"/>
        </w:rPr>
        <w:t>4. Durée de vie conventionnelle</w:t>
      </w:r>
    </w:p>
    <w:p w14:paraId="21FBBE57" w14:textId="15AD1B98" w:rsidR="007247A4" w:rsidRPr="001C2208" w:rsidRDefault="007247A4" w:rsidP="007247A4">
      <w:pPr>
        <w:jc w:val="both"/>
        <w:rPr>
          <w:sz w:val="22"/>
          <w:szCs w:val="22"/>
        </w:rPr>
      </w:pPr>
      <w:r w:rsidRPr="001C2208">
        <w:rPr>
          <w:sz w:val="22"/>
          <w:szCs w:val="22"/>
        </w:rPr>
        <w:t>4 ans pour les navires de pêche professionnelle.</w:t>
      </w:r>
    </w:p>
    <w:p w14:paraId="2D085DC7" w14:textId="0A7F1AFC" w:rsidR="007247A4" w:rsidRPr="001C2208" w:rsidRDefault="007247A4" w:rsidP="007247A4">
      <w:pPr>
        <w:jc w:val="both"/>
        <w:rPr>
          <w:sz w:val="22"/>
          <w:szCs w:val="22"/>
        </w:rPr>
      </w:pPr>
      <w:r w:rsidRPr="001C2208">
        <w:rPr>
          <w:sz w:val="22"/>
          <w:szCs w:val="22"/>
        </w:rPr>
        <w:t>6 ans pour les navires-écoles.</w:t>
      </w:r>
    </w:p>
    <w:p w14:paraId="51C1D24A" w14:textId="77777777" w:rsidR="007247A4" w:rsidRPr="001C2208" w:rsidRDefault="007247A4" w:rsidP="00D8445E">
      <w:pPr>
        <w:pStyle w:val="Corpsdetexte"/>
        <w:rPr>
          <w:bCs/>
          <w:color w:val="auto"/>
          <w:sz w:val="22"/>
          <w:szCs w:val="22"/>
        </w:rPr>
      </w:pPr>
    </w:p>
    <w:p w14:paraId="13AD540D" w14:textId="77777777" w:rsidR="007247A4" w:rsidRPr="001C2208" w:rsidRDefault="007247A4" w:rsidP="007247A4">
      <w:pPr>
        <w:suppressAutoHyphens w:val="0"/>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7B7E312A" w14:textId="77777777" w:rsidR="007247A4" w:rsidRPr="001C2208" w:rsidRDefault="007247A4" w:rsidP="007247A4">
      <w:pPr>
        <w:pStyle w:val="Corpsdetexte"/>
        <w:rPr>
          <w:bCs/>
          <w:color w:val="auto"/>
          <w:sz w:val="22"/>
          <w:szCs w:val="22"/>
        </w:rPr>
      </w:pPr>
      <w:r w:rsidRPr="001C2208">
        <w:rPr>
          <w:bCs/>
          <w:color w:val="auto"/>
          <w:sz w:val="22"/>
          <w:szCs w:val="22"/>
        </w:rPr>
        <w:t>Le volume de certificats d’économies d’énergie est déterminé comme suit :</w:t>
      </w:r>
    </w:p>
    <w:p w14:paraId="1F8D98C3" w14:textId="393ACD04" w:rsidR="00BC2C0F" w:rsidRPr="001C2208" w:rsidRDefault="00BC2C0F" w:rsidP="00A926AE">
      <w:pPr>
        <w:jc w:val="both"/>
        <w:rPr>
          <w:sz w:val="22"/>
          <w:szCs w:val="22"/>
        </w:rPr>
      </w:pPr>
    </w:p>
    <w:tbl>
      <w:tblPr>
        <w:tblW w:w="4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487"/>
        <w:gridCol w:w="1702"/>
        <w:gridCol w:w="1550"/>
        <w:gridCol w:w="376"/>
        <w:gridCol w:w="1491"/>
      </w:tblGrid>
      <w:tr w:rsidR="000F63E6" w:rsidRPr="001C2208" w14:paraId="5A5F2A17" w14:textId="77777777" w:rsidTr="002C2926">
        <w:trPr>
          <w:cantSplit/>
          <w:trHeight w:hRule="exact" w:val="1248"/>
          <w:jc w:val="center"/>
        </w:trPr>
        <w:tc>
          <w:tcPr>
            <w:tcW w:w="3922" w:type="pct"/>
            <w:gridSpan w:val="4"/>
            <w:vAlign w:val="center"/>
          </w:tcPr>
          <w:p w14:paraId="758DC1C2" w14:textId="77777777" w:rsidR="00460CA5" w:rsidRPr="001C2208" w:rsidRDefault="00460CA5" w:rsidP="002F0420">
            <w:pPr>
              <w:jc w:val="center"/>
              <w:rPr>
                <w:sz w:val="22"/>
                <w:szCs w:val="22"/>
              </w:rPr>
            </w:pPr>
            <w:r w:rsidRPr="001C2208">
              <w:rPr>
                <w:sz w:val="22"/>
                <w:szCs w:val="22"/>
              </w:rPr>
              <w:t xml:space="preserve">Montant en kWh </w:t>
            </w:r>
            <w:proofErr w:type="spellStart"/>
            <w:r w:rsidRPr="001C2208">
              <w:rPr>
                <w:sz w:val="22"/>
                <w:szCs w:val="22"/>
              </w:rPr>
              <w:t>cumac</w:t>
            </w:r>
            <w:proofErr w:type="spellEnd"/>
            <w:r w:rsidRPr="001C2208">
              <w:rPr>
                <w:sz w:val="22"/>
                <w:szCs w:val="22"/>
              </w:rPr>
              <w:t xml:space="preserve"> par jour de mer du navire</w:t>
            </w:r>
          </w:p>
        </w:tc>
        <w:tc>
          <w:tcPr>
            <w:tcW w:w="217" w:type="pct"/>
            <w:tcBorders>
              <w:top w:val="nil"/>
              <w:bottom w:val="nil"/>
            </w:tcBorders>
            <w:vAlign w:val="center"/>
          </w:tcPr>
          <w:p w14:paraId="5A4F2E67" w14:textId="77777777" w:rsidR="00460CA5" w:rsidRPr="001C2208" w:rsidRDefault="00460CA5" w:rsidP="002F0420">
            <w:pPr>
              <w:jc w:val="center"/>
              <w:rPr>
                <w:sz w:val="22"/>
                <w:szCs w:val="22"/>
              </w:rPr>
            </w:pPr>
          </w:p>
        </w:tc>
        <w:tc>
          <w:tcPr>
            <w:tcW w:w="861" w:type="pct"/>
            <w:tcBorders>
              <w:right w:val="single" w:sz="4" w:space="0" w:color="auto"/>
            </w:tcBorders>
            <w:vAlign w:val="center"/>
          </w:tcPr>
          <w:p w14:paraId="2AB41A3C" w14:textId="4305368C" w:rsidR="00460CA5" w:rsidRPr="001C2208" w:rsidRDefault="00460CA5" w:rsidP="002F0420">
            <w:pPr>
              <w:jc w:val="center"/>
              <w:rPr>
                <w:sz w:val="22"/>
                <w:szCs w:val="22"/>
              </w:rPr>
            </w:pPr>
            <w:r w:rsidRPr="001C2208">
              <w:rPr>
                <w:sz w:val="21"/>
                <w:szCs w:val="21"/>
              </w:rPr>
              <w:t>Nombre de jour</w:t>
            </w:r>
            <w:r w:rsidR="00E229F1" w:rsidRPr="001C2208">
              <w:rPr>
                <w:sz w:val="21"/>
                <w:szCs w:val="21"/>
              </w:rPr>
              <w:t>s</w:t>
            </w:r>
            <w:r w:rsidRPr="001C2208">
              <w:rPr>
                <w:sz w:val="21"/>
                <w:szCs w:val="21"/>
              </w:rPr>
              <w:t xml:space="preserve"> de mer du relevé d’activité du navire</w:t>
            </w:r>
          </w:p>
        </w:tc>
      </w:tr>
      <w:tr w:rsidR="002C2926" w:rsidRPr="001C2208" w14:paraId="76975374" w14:textId="77777777" w:rsidTr="002C2926">
        <w:trPr>
          <w:cantSplit/>
          <w:trHeight w:val="711"/>
          <w:jc w:val="center"/>
        </w:trPr>
        <w:tc>
          <w:tcPr>
            <w:tcW w:w="1185" w:type="pct"/>
            <w:tcBorders>
              <w:right w:val="single" w:sz="4" w:space="0" w:color="auto"/>
            </w:tcBorders>
            <w:vAlign w:val="center"/>
          </w:tcPr>
          <w:p w14:paraId="69D390E2" w14:textId="698E5BC3" w:rsidR="00460CA5" w:rsidRPr="001C2208" w:rsidRDefault="00460CA5" w:rsidP="000F63E6">
            <w:pPr>
              <w:jc w:val="center"/>
              <w:rPr>
                <w:sz w:val="22"/>
                <w:szCs w:val="22"/>
              </w:rPr>
            </w:pPr>
            <w:r w:rsidRPr="001C2208">
              <w:rPr>
                <w:sz w:val="22"/>
                <w:szCs w:val="22"/>
              </w:rPr>
              <w:t>Longueur du navire</w:t>
            </w:r>
          </w:p>
        </w:tc>
        <w:tc>
          <w:tcPr>
            <w:tcW w:w="859" w:type="pct"/>
            <w:tcBorders>
              <w:top w:val="single" w:sz="4" w:space="0" w:color="auto"/>
              <w:left w:val="single" w:sz="4" w:space="0" w:color="auto"/>
              <w:bottom w:val="single" w:sz="4" w:space="0" w:color="auto"/>
              <w:right w:val="single" w:sz="4" w:space="0" w:color="auto"/>
            </w:tcBorders>
            <w:vAlign w:val="center"/>
          </w:tcPr>
          <w:p w14:paraId="746A1E6B" w14:textId="3EB3C861" w:rsidR="00460CA5" w:rsidRPr="001C2208" w:rsidRDefault="007C2A9A" w:rsidP="002F0420">
            <w:pPr>
              <w:jc w:val="center"/>
              <w:rPr>
                <w:sz w:val="22"/>
                <w:szCs w:val="22"/>
              </w:rPr>
            </w:pPr>
            <w:r w:rsidRPr="001C2208">
              <w:rPr>
                <w:sz w:val="22"/>
                <w:szCs w:val="22"/>
              </w:rPr>
              <w:t>A</w:t>
            </w:r>
            <w:r w:rsidR="00825F8F" w:rsidRPr="001C2208">
              <w:rPr>
                <w:sz w:val="22"/>
                <w:szCs w:val="22"/>
              </w:rPr>
              <w:t>rt</w:t>
            </w:r>
            <w:r w:rsidRPr="001C2208">
              <w:rPr>
                <w:sz w:val="22"/>
                <w:szCs w:val="22"/>
              </w:rPr>
              <w:t xml:space="preserve"> t</w:t>
            </w:r>
            <w:r w:rsidR="00460CA5" w:rsidRPr="001C2208">
              <w:rPr>
                <w:sz w:val="22"/>
                <w:szCs w:val="22"/>
              </w:rPr>
              <w:t>raînant</w:t>
            </w:r>
          </w:p>
        </w:tc>
        <w:tc>
          <w:tcPr>
            <w:tcW w:w="983" w:type="pct"/>
            <w:tcBorders>
              <w:left w:val="single" w:sz="4" w:space="0" w:color="auto"/>
            </w:tcBorders>
            <w:vAlign w:val="center"/>
          </w:tcPr>
          <w:p w14:paraId="261DD36D" w14:textId="088B2DB4" w:rsidR="00460CA5" w:rsidRPr="001C2208" w:rsidRDefault="00825F8F" w:rsidP="002F0420">
            <w:pPr>
              <w:jc w:val="center"/>
              <w:rPr>
                <w:sz w:val="22"/>
                <w:szCs w:val="22"/>
              </w:rPr>
            </w:pPr>
            <w:r w:rsidRPr="001C2208">
              <w:rPr>
                <w:sz w:val="22"/>
                <w:szCs w:val="22"/>
              </w:rPr>
              <w:t>Art</w:t>
            </w:r>
            <w:r w:rsidR="007C2A9A" w:rsidRPr="001C2208">
              <w:rPr>
                <w:sz w:val="22"/>
                <w:szCs w:val="22"/>
              </w:rPr>
              <w:t xml:space="preserve"> d</w:t>
            </w:r>
            <w:r w:rsidRPr="001C2208">
              <w:rPr>
                <w:sz w:val="22"/>
                <w:szCs w:val="22"/>
              </w:rPr>
              <w:t>ormant</w:t>
            </w:r>
          </w:p>
        </w:tc>
        <w:tc>
          <w:tcPr>
            <w:tcW w:w="895" w:type="pct"/>
            <w:vAlign w:val="center"/>
          </w:tcPr>
          <w:p w14:paraId="6144CD72" w14:textId="2671A553" w:rsidR="00460CA5" w:rsidRPr="001C2208" w:rsidRDefault="00460CA5" w:rsidP="002F0420">
            <w:pPr>
              <w:jc w:val="center"/>
              <w:rPr>
                <w:sz w:val="22"/>
                <w:szCs w:val="22"/>
              </w:rPr>
            </w:pPr>
            <w:r w:rsidRPr="001C2208">
              <w:rPr>
                <w:sz w:val="22"/>
                <w:szCs w:val="22"/>
              </w:rPr>
              <w:t>Navire-école</w:t>
            </w:r>
          </w:p>
        </w:tc>
        <w:tc>
          <w:tcPr>
            <w:tcW w:w="217" w:type="pct"/>
            <w:vMerge w:val="restart"/>
            <w:tcBorders>
              <w:top w:val="nil"/>
            </w:tcBorders>
            <w:vAlign w:val="center"/>
          </w:tcPr>
          <w:p w14:paraId="278A67E1" w14:textId="7CBA5563" w:rsidR="00460CA5" w:rsidRPr="001C2208" w:rsidRDefault="00460CA5" w:rsidP="002F0420">
            <w:pPr>
              <w:jc w:val="center"/>
              <w:rPr>
                <w:b/>
                <w:bCs/>
                <w:sz w:val="22"/>
                <w:szCs w:val="22"/>
              </w:rPr>
            </w:pPr>
            <w:r w:rsidRPr="001C2208">
              <w:rPr>
                <w:bCs/>
                <w:sz w:val="22"/>
                <w:szCs w:val="22"/>
              </w:rPr>
              <w:t>X</w:t>
            </w:r>
          </w:p>
        </w:tc>
        <w:tc>
          <w:tcPr>
            <w:tcW w:w="861" w:type="pct"/>
            <w:vMerge w:val="restart"/>
            <w:tcBorders>
              <w:right w:val="single" w:sz="4" w:space="0" w:color="auto"/>
            </w:tcBorders>
            <w:vAlign w:val="center"/>
          </w:tcPr>
          <w:p w14:paraId="03BFF7F0" w14:textId="61CE1E16" w:rsidR="00460CA5" w:rsidRPr="001C2208" w:rsidRDefault="008D0448" w:rsidP="002F0420">
            <w:pPr>
              <w:jc w:val="center"/>
              <w:rPr>
                <w:b/>
                <w:bCs/>
                <w:sz w:val="22"/>
                <w:szCs w:val="22"/>
              </w:rPr>
            </w:pPr>
            <w:r w:rsidRPr="001C2208">
              <w:rPr>
                <w:b/>
                <w:bCs/>
                <w:sz w:val="22"/>
                <w:szCs w:val="22"/>
              </w:rPr>
              <w:t>N</w:t>
            </w:r>
          </w:p>
        </w:tc>
      </w:tr>
      <w:tr w:rsidR="002C2926" w:rsidRPr="001C2208" w14:paraId="0A09C3A0" w14:textId="77777777" w:rsidTr="002C2926">
        <w:trPr>
          <w:cantSplit/>
          <w:trHeight w:val="559"/>
          <w:jc w:val="center"/>
        </w:trPr>
        <w:tc>
          <w:tcPr>
            <w:tcW w:w="1185" w:type="pct"/>
            <w:tcBorders>
              <w:right w:val="single" w:sz="4" w:space="0" w:color="auto"/>
            </w:tcBorders>
            <w:vAlign w:val="center"/>
          </w:tcPr>
          <w:p w14:paraId="26697BDC" w14:textId="48D9E0B5" w:rsidR="00460CA5" w:rsidRPr="001C2208" w:rsidRDefault="00460CA5" w:rsidP="002F0420">
            <w:pPr>
              <w:jc w:val="center"/>
              <w:rPr>
                <w:sz w:val="22"/>
                <w:szCs w:val="22"/>
              </w:rPr>
            </w:pPr>
            <w:r w:rsidRPr="001C2208">
              <w:rPr>
                <w:sz w:val="22"/>
                <w:szCs w:val="22"/>
              </w:rPr>
              <w:t>≤ 16</w:t>
            </w:r>
            <w:r w:rsidR="000F63E6" w:rsidRPr="001C2208">
              <w:rPr>
                <w:sz w:val="22"/>
                <w:szCs w:val="22"/>
              </w:rPr>
              <w:t xml:space="preserve"> </w:t>
            </w:r>
            <w:r w:rsidRPr="001C2208">
              <w:rPr>
                <w:sz w:val="22"/>
                <w:szCs w:val="22"/>
              </w:rPr>
              <w:t>m</w:t>
            </w:r>
          </w:p>
        </w:tc>
        <w:tc>
          <w:tcPr>
            <w:tcW w:w="859" w:type="pct"/>
            <w:tcBorders>
              <w:top w:val="single" w:sz="4" w:space="0" w:color="auto"/>
              <w:left w:val="single" w:sz="4" w:space="0" w:color="auto"/>
              <w:bottom w:val="single" w:sz="4" w:space="0" w:color="auto"/>
              <w:right w:val="single" w:sz="4" w:space="0" w:color="auto"/>
            </w:tcBorders>
            <w:vAlign w:val="center"/>
          </w:tcPr>
          <w:p w14:paraId="103FC686" w14:textId="3691462F" w:rsidR="00460CA5" w:rsidRPr="001C2208" w:rsidRDefault="00DB0897" w:rsidP="002F0420">
            <w:pPr>
              <w:jc w:val="center"/>
              <w:rPr>
                <w:b/>
                <w:bCs/>
                <w:sz w:val="22"/>
                <w:szCs w:val="22"/>
              </w:rPr>
            </w:pPr>
            <w:r w:rsidRPr="001C2208">
              <w:rPr>
                <w:b/>
                <w:bCs/>
                <w:sz w:val="22"/>
                <w:szCs w:val="22"/>
              </w:rPr>
              <w:t>2 6</w:t>
            </w:r>
            <w:r w:rsidR="00460CA5" w:rsidRPr="001C2208">
              <w:rPr>
                <w:b/>
                <w:bCs/>
                <w:sz w:val="22"/>
                <w:szCs w:val="22"/>
              </w:rPr>
              <w:t>00</w:t>
            </w:r>
          </w:p>
        </w:tc>
        <w:tc>
          <w:tcPr>
            <w:tcW w:w="983" w:type="pct"/>
            <w:tcBorders>
              <w:left w:val="single" w:sz="4" w:space="0" w:color="auto"/>
            </w:tcBorders>
            <w:vAlign w:val="center"/>
          </w:tcPr>
          <w:p w14:paraId="79AFAFB5" w14:textId="7A6704CA" w:rsidR="00460CA5" w:rsidRPr="001C2208" w:rsidRDefault="00DB0897" w:rsidP="002F0420">
            <w:pPr>
              <w:jc w:val="center"/>
              <w:rPr>
                <w:b/>
                <w:bCs/>
                <w:sz w:val="22"/>
                <w:szCs w:val="22"/>
              </w:rPr>
            </w:pPr>
            <w:r w:rsidRPr="001C2208">
              <w:rPr>
                <w:b/>
                <w:bCs/>
                <w:sz w:val="22"/>
                <w:szCs w:val="22"/>
              </w:rPr>
              <w:t>1 0</w:t>
            </w:r>
            <w:r w:rsidR="00460CA5" w:rsidRPr="001C2208">
              <w:rPr>
                <w:b/>
                <w:bCs/>
                <w:sz w:val="22"/>
                <w:szCs w:val="22"/>
              </w:rPr>
              <w:t>00</w:t>
            </w:r>
          </w:p>
        </w:tc>
        <w:tc>
          <w:tcPr>
            <w:tcW w:w="895" w:type="pct"/>
            <w:tcBorders>
              <w:bottom w:val="single" w:sz="4" w:space="0" w:color="auto"/>
            </w:tcBorders>
            <w:vAlign w:val="center"/>
          </w:tcPr>
          <w:p w14:paraId="63F4B953" w14:textId="4D3F504C" w:rsidR="00460CA5" w:rsidRPr="001C2208" w:rsidRDefault="00DB0897" w:rsidP="002F0420">
            <w:pPr>
              <w:jc w:val="center"/>
              <w:rPr>
                <w:b/>
                <w:bCs/>
                <w:sz w:val="22"/>
                <w:szCs w:val="22"/>
              </w:rPr>
            </w:pPr>
            <w:r w:rsidRPr="001C2208">
              <w:rPr>
                <w:b/>
                <w:bCs/>
                <w:sz w:val="22"/>
                <w:szCs w:val="22"/>
              </w:rPr>
              <w:t>1 4</w:t>
            </w:r>
            <w:r w:rsidR="007E03AE" w:rsidRPr="001C2208">
              <w:rPr>
                <w:b/>
                <w:bCs/>
                <w:sz w:val="22"/>
                <w:szCs w:val="22"/>
              </w:rPr>
              <w:t>00</w:t>
            </w:r>
          </w:p>
        </w:tc>
        <w:tc>
          <w:tcPr>
            <w:tcW w:w="217" w:type="pct"/>
            <w:vMerge/>
            <w:vAlign w:val="center"/>
          </w:tcPr>
          <w:p w14:paraId="3E7687AF" w14:textId="200BB8B9" w:rsidR="00460CA5" w:rsidRPr="001C2208" w:rsidRDefault="00460CA5" w:rsidP="002F0420">
            <w:pPr>
              <w:jc w:val="center"/>
              <w:rPr>
                <w:bCs/>
                <w:sz w:val="22"/>
                <w:szCs w:val="22"/>
              </w:rPr>
            </w:pPr>
          </w:p>
        </w:tc>
        <w:tc>
          <w:tcPr>
            <w:tcW w:w="861" w:type="pct"/>
            <w:vMerge/>
            <w:tcBorders>
              <w:right w:val="single" w:sz="4" w:space="0" w:color="auto"/>
            </w:tcBorders>
            <w:vAlign w:val="center"/>
          </w:tcPr>
          <w:p w14:paraId="644018F1" w14:textId="77777777" w:rsidR="00460CA5" w:rsidRPr="001C2208" w:rsidRDefault="00460CA5" w:rsidP="002F0420">
            <w:pPr>
              <w:jc w:val="center"/>
              <w:rPr>
                <w:b/>
                <w:bCs/>
                <w:sz w:val="22"/>
                <w:szCs w:val="22"/>
              </w:rPr>
            </w:pPr>
          </w:p>
        </w:tc>
      </w:tr>
      <w:tr w:rsidR="002C2926" w:rsidRPr="001C2208" w14:paraId="3F1E7E78" w14:textId="77777777" w:rsidTr="002C2926">
        <w:trPr>
          <w:cantSplit/>
          <w:trHeight w:val="553"/>
          <w:jc w:val="center"/>
        </w:trPr>
        <w:tc>
          <w:tcPr>
            <w:tcW w:w="1185" w:type="pct"/>
            <w:tcBorders>
              <w:right w:val="single" w:sz="4" w:space="0" w:color="auto"/>
            </w:tcBorders>
            <w:vAlign w:val="center"/>
          </w:tcPr>
          <w:p w14:paraId="33A27E15" w14:textId="6250D9BC" w:rsidR="00460CA5" w:rsidRPr="001C2208" w:rsidRDefault="000F63E6" w:rsidP="002F0420">
            <w:pPr>
              <w:jc w:val="center"/>
              <w:rPr>
                <w:sz w:val="22"/>
                <w:szCs w:val="22"/>
              </w:rPr>
            </w:pPr>
            <w:r w:rsidRPr="001C2208">
              <w:rPr>
                <w:sz w:val="22"/>
                <w:szCs w:val="22"/>
              </w:rPr>
              <w:t>&gt; 16 m et &lt; 24 m</w:t>
            </w:r>
          </w:p>
        </w:tc>
        <w:tc>
          <w:tcPr>
            <w:tcW w:w="859" w:type="pct"/>
            <w:tcBorders>
              <w:top w:val="single" w:sz="4" w:space="0" w:color="auto"/>
              <w:left w:val="single" w:sz="4" w:space="0" w:color="auto"/>
              <w:bottom w:val="single" w:sz="4" w:space="0" w:color="auto"/>
              <w:right w:val="single" w:sz="4" w:space="0" w:color="auto"/>
            </w:tcBorders>
            <w:vAlign w:val="center"/>
          </w:tcPr>
          <w:p w14:paraId="534C5F4D" w14:textId="1CA3E007" w:rsidR="00460CA5" w:rsidRPr="001C2208" w:rsidRDefault="00DB0897" w:rsidP="002F0420">
            <w:pPr>
              <w:jc w:val="center"/>
              <w:rPr>
                <w:b/>
                <w:bCs/>
                <w:sz w:val="22"/>
                <w:szCs w:val="22"/>
              </w:rPr>
            </w:pPr>
            <w:r w:rsidRPr="001C2208">
              <w:rPr>
                <w:b/>
                <w:bCs/>
                <w:sz w:val="22"/>
                <w:szCs w:val="22"/>
              </w:rPr>
              <w:t>6 2</w:t>
            </w:r>
            <w:r w:rsidR="00460CA5" w:rsidRPr="001C2208">
              <w:rPr>
                <w:b/>
                <w:bCs/>
                <w:sz w:val="22"/>
                <w:szCs w:val="22"/>
              </w:rPr>
              <w:t>00</w:t>
            </w:r>
          </w:p>
        </w:tc>
        <w:tc>
          <w:tcPr>
            <w:tcW w:w="983" w:type="pct"/>
            <w:tcBorders>
              <w:left w:val="single" w:sz="4" w:space="0" w:color="auto"/>
              <w:bottom w:val="single" w:sz="4" w:space="0" w:color="auto"/>
            </w:tcBorders>
            <w:vAlign w:val="center"/>
          </w:tcPr>
          <w:p w14:paraId="33F0E11E" w14:textId="230797AA" w:rsidR="00460CA5" w:rsidRPr="001C2208" w:rsidRDefault="00DB0897" w:rsidP="002F0420">
            <w:pPr>
              <w:jc w:val="center"/>
              <w:rPr>
                <w:b/>
                <w:bCs/>
                <w:sz w:val="22"/>
                <w:szCs w:val="22"/>
              </w:rPr>
            </w:pPr>
            <w:r w:rsidRPr="001C2208">
              <w:rPr>
                <w:b/>
                <w:bCs/>
                <w:sz w:val="22"/>
                <w:szCs w:val="22"/>
              </w:rPr>
              <w:t xml:space="preserve">1 </w:t>
            </w:r>
            <w:r w:rsidR="007E03AE" w:rsidRPr="001C2208">
              <w:rPr>
                <w:b/>
                <w:bCs/>
                <w:sz w:val="22"/>
                <w:szCs w:val="22"/>
              </w:rPr>
              <w:t>800</w:t>
            </w:r>
          </w:p>
        </w:tc>
        <w:tc>
          <w:tcPr>
            <w:tcW w:w="895" w:type="pct"/>
            <w:tcBorders>
              <w:bottom w:val="single" w:sz="4" w:space="0" w:color="auto"/>
            </w:tcBorders>
            <w:vAlign w:val="center"/>
          </w:tcPr>
          <w:p w14:paraId="3AF91510" w14:textId="014E9105" w:rsidR="00460CA5" w:rsidRPr="001C2208" w:rsidRDefault="00DB0897" w:rsidP="002F0420">
            <w:pPr>
              <w:jc w:val="center"/>
              <w:rPr>
                <w:b/>
                <w:bCs/>
                <w:sz w:val="22"/>
                <w:szCs w:val="22"/>
              </w:rPr>
            </w:pPr>
            <w:r w:rsidRPr="001C2208">
              <w:rPr>
                <w:b/>
                <w:bCs/>
                <w:sz w:val="22"/>
                <w:szCs w:val="22"/>
              </w:rPr>
              <w:t>2 6</w:t>
            </w:r>
            <w:r w:rsidR="00460CA5" w:rsidRPr="001C2208">
              <w:rPr>
                <w:b/>
                <w:bCs/>
                <w:sz w:val="22"/>
                <w:szCs w:val="22"/>
              </w:rPr>
              <w:t>00</w:t>
            </w:r>
          </w:p>
        </w:tc>
        <w:tc>
          <w:tcPr>
            <w:tcW w:w="217" w:type="pct"/>
            <w:vMerge/>
            <w:vAlign w:val="center"/>
          </w:tcPr>
          <w:p w14:paraId="00A9E680" w14:textId="77777777" w:rsidR="00460CA5" w:rsidRPr="001C2208" w:rsidRDefault="00460CA5" w:rsidP="002F0420">
            <w:pPr>
              <w:jc w:val="center"/>
              <w:rPr>
                <w:b/>
                <w:bCs/>
                <w:sz w:val="22"/>
                <w:szCs w:val="22"/>
              </w:rPr>
            </w:pPr>
          </w:p>
        </w:tc>
        <w:tc>
          <w:tcPr>
            <w:tcW w:w="861" w:type="pct"/>
            <w:vMerge/>
            <w:tcBorders>
              <w:right w:val="single" w:sz="4" w:space="0" w:color="auto"/>
            </w:tcBorders>
            <w:vAlign w:val="center"/>
          </w:tcPr>
          <w:p w14:paraId="10FC6E41" w14:textId="77777777" w:rsidR="00460CA5" w:rsidRPr="001C2208" w:rsidRDefault="00460CA5" w:rsidP="002F0420">
            <w:pPr>
              <w:jc w:val="center"/>
              <w:rPr>
                <w:b/>
                <w:bCs/>
                <w:sz w:val="22"/>
                <w:szCs w:val="22"/>
              </w:rPr>
            </w:pPr>
          </w:p>
        </w:tc>
      </w:tr>
      <w:tr w:rsidR="002C2926" w:rsidRPr="001C2208" w14:paraId="5B2BBEBC" w14:textId="77777777" w:rsidTr="002C2926">
        <w:trPr>
          <w:cantSplit/>
          <w:trHeight w:val="562"/>
          <w:jc w:val="center"/>
        </w:trPr>
        <w:tc>
          <w:tcPr>
            <w:tcW w:w="1185" w:type="pct"/>
            <w:tcBorders>
              <w:right w:val="single" w:sz="4" w:space="0" w:color="auto"/>
            </w:tcBorders>
            <w:vAlign w:val="center"/>
          </w:tcPr>
          <w:p w14:paraId="0FE6922F" w14:textId="77777777" w:rsidR="00460CA5" w:rsidRPr="001C2208" w:rsidRDefault="00460CA5" w:rsidP="002F0420">
            <w:pPr>
              <w:jc w:val="center"/>
              <w:rPr>
                <w:sz w:val="22"/>
                <w:szCs w:val="22"/>
              </w:rPr>
            </w:pPr>
            <w:r w:rsidRPr="001C2208">
              <w:rPr>
                <w:sz w:val="22"/>
                <w:szCs w:val="22"/>
              </w:rPr>
              <w:t>≥ 24 m</w:t>
            </w:r>
          </w:p>
        </w:tc>
        <w:tc>
          <w:tcPr>
            <w:tcW w:w="859" w:type="pct"/>
            <w:tcBorders>
              <w:top w:val="single" w:sz="4" w:space="0" w:color="auto"/>
              <w:left w:val="single" w:sz="4" w:space="0" w:color="auto"/>
              <w:bottom w:val="single" w:sz="4" w:space="0" w:color="auto"/>
              <w:right w:val="single" w:sz="4" w:space="0" w:color="auto"/>
            </w:tcBorders>
            <w:vAlign w:val="center"/>
          </w:tcPr>
          <w:p w14:paraId="027D0499" w14:textId="1845EB7E" w:rsidR="00460CA5" w:rsidRPr="001C2208" w:rsidRDefault="00DB0897" w:rsidP="002F0420">
            <w:pPr>
              <w:jc w:val="center"/>
              <w:rPr>
                <w:b/>
                <w:bCs/>
                <w:sz w:val="22"/>
                <w:szCs w:val="22"/>
              </w:rPr>
            </w:pPr>
            <w:r w:rsidRPr="001C2208">
              <w:rPr>
                <w:b/>
                <w:bCs/>
                <w:sz w:val="22"/>
                <w:szCs w:val="22"/>
              </w:rPr>
              <w:t>7 8</w:t>
            </w:r>
            <w:r w:rsidR="00460CA5" w:rsidRPr="001C2208">
              <w:rPr>
                <w:b/>
                <w:bCs/>
                <w:sz w:val="22"/>
                <w:szCs w:val="22"/>
              </w:rPr>
              <w:t>00</w:t>
            </w:r>
          </w:p>
        </w:tc>
        <w:tc>
          <w:tcPr>
            <w:tcW w:w="983" w:type="pct"/>
            <w:tcBorders>
              <w:left w:val="single" w:sz="4" w:space="0" w:color="auto"/>
              <w:right w:val="single" w:sz="4" w:space="0" w:color="auto"/>
            </w:tcBorders>
            <w:vAlign w:val="center"/>
          </w:tcPr>
          <w:p w14:paraId="112616C9" w14:textId="28B305AE" w:rsidR="00460CA5" w:rsidRPr="001C2208" w:rsidRDefault="00DB0897" w:rsidP="002F0420">
            <w:pPr>
              <w:jc w:val="center"/>
              <w:rPr>
                <w:b/>
                <w:bCs/>
                <w:sz w:val="22"/>
                <w:szCs w:val="22"/>
              </w:rPr>
            </w:pPr>
            <w:r w:rsidRPr="001C2208">
              <w:rPr>
                <w:b/>
                <w:bCs/>
                <w:sz w:val="22"/>
                <w:szCs w:val="22"/>
              </w:rPr>
              <w:t>4</w:t>
            </w:r>
            <w:r w:rsidR="00460CA5" w:rsidRPr="001C2208">
              <w:rPr>
                <w:b/>
                <w:bCs/>
                <w:sz w:val="22"/>
                <w:szCs w:val="22"/>
              </w:rPr>
              <w:t xml:space="preserve"> 000</w:t>
            </w:r>
          </w:p>
        </w:tc>
        <w:tc>
          <w:tcPr>
            <w:tcW w:w="895" w:type="pct"/>
            <w:tcBorders>
              <w:top w:val="single" w:sz="4" w:space="0" w:color="auto"/>
              <w:left w:val="single" w:sz="4" w:space="0" w:color="auto"/>
              <w:bottom w:val="nil"/>
              <w:right w:val="nil"/>
            </w:tcBorders>
            <w:vAlign w:val="center"/>
          </w:tcPr>
          <w:p w14:paraId="7D44CF25" w14:textId="77777777" w:rsidR="00460CA5" w:rsidRPr="001C2208" w:rsidRDefault="00460CA5" w:rsidP="002F0420">
            <w:pPr>
              <w:jc w:val="center"/>
              <w:rPr>
                <w:b/>
                <w:bCs/>
                <w:sz w:val="22"/>
                <w:szCs w:val="22"/>
              </w:rPr>
            </w:pPr>
          </w:p>
        </w:tc>
        <w:tc>
          <w:tcPr>
            <w:tcW w:w="217" w:type="pct"/>
            <w:tcBorders>
              <w:left w:val="nil"/>
              <w:bottom w:val="nil"/>
            </w:tcBorders>
            <w:vAlign w:val="center"/>
          </w:tcPr>
          <w:p w14:paraId="53CBC323" w14:textId="77777777" w:rsidR="00460CA5" w:rsidRPr="001C2208" w:rsidRDefault="00460CA5" w:rsidP="002F0420">
            <w:pPr>
              <w:jc w:val="center"/>
              <w:rPr>
                <w:b/>
                <w:bCs/>
                <w:sz w:val="22"/>
                <w:szCs w:val="22"/>
              </w:rPr>
            </w:pPr>
          </w:p>
        </w:tc>
        <w:tc>
          <w:tcPr>
            <w:tcW w:w="861" w:type="pct"/>
            <w:vMerge/>
            <w:tcBorders>
              <w:right w:val="single" w:sz="4" w:space="0" w:color="auto"/>
            </w:tcBorders>
            <w:vAlign w:val="center"/>
          </w:tcPr>
          <w:p w14:paraId="4B0A09EE" w14:textId="77777777" w:rsidR="00460CA5" w:rsidRPr="001C2208" w:rsidRDefault="00460CA5" w:rsidP="002F0420">
            <w:pPr>
              <w:jc w:val="center"/>
              <w:rPr>
                <w:b/>
                <w:bCs/>
                <w:sz w:val="22"/>
                <w:szCs w:val="22"/>
              </w:rPr>
            </w:pPr>
          </w:p>
        </w:tc>
      </w:tr>
    </w:tbl>
    <w:p w14:paraId="1FD7F523" w14:textId="0481CD52" w:rsidR="00460CA5" w:rsidRPr="001C2208" w:rsidRDefault="00460CA5" w:rsidP="00A926AE">
      <w:pPr>
        <w:jc w:val="both"/>
        <w:rPr>
          <w:sz w:val="22"/>
          <w:szCs w:val="22"/>
        </w:rPr>
      </w:pPr>
    </w:p>
    <w:p w14:paraId="02AE62B6" w14:textId="0059AB99" w:rsidR="008852C1" w:rsidRPr="001C2208" w:rsidRDefault="008852C1">
      <w:pPr>
        <w:suppressAutoHyphens w:val="0"/>
        <w:rPr>
          <w:sz w:val="22"/>
          <w:szCs w:val="22"/>
        </w:rPr>
      </w:pPr>
      <w:r w:rsidRPr="001C2208">
        <w:rPr>
          <w:sz w:val="22"/>
          <w:szCs w:val="22"/>
        </w:rPr>
        <w:br w:type="page"/>
      </w:r>
    </w:p>
    <w:p w14:paraId="55D468C8" w14:textId="0A0C2EE6" w:rsidR="00143375" w:rsidRPr="001C2208" w:rsidRDefault="00143375" w:rsidP="00143375">
      <w:pPr>
        <w:pStyle w:val="Corpsdetexte"/>
        <w:jc w:val="center"/>
        <w:rPr>
          <w:b/>
          <w:bCs/>
          <w:color w:val="auto"/>
        </w:rPr>
      </w:pPr>
      <w:r w:rsidRPr="001C2208">
        <w:rPr>
          <w:b/>
          <w:bCs/>
          <w:color w:val="auto"/>
        </w:rPr>
        <w:t>Annexe 1 à la fiche d’opération standardisée TRA-EQ-132,</w:t>
      </w:r>
    </w:p>
    <w:p w14:paraId="50C4A6B5" w14:textId="77777777" w:rsidR="00143375" w:rsidRPr="001C2208" w:rsidRDefault="00143375" w:rsidP="00143375">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233C56BB" w14:textId="77777777" w:rsidR="00143375" w:rsidRPr="001C2208" w:rsidRDefault="00143375" w:rsidP="00143375">
      <w:pPr>
        <w:tabs>
          <w:tab w:val="center" w:pos="0"/>
          <w:tab w:val="left" w:pos="7725"/>
        </w:tabs>
        <w:spacing w:line="276" w:lineRule="auto"/>
        <w:jc w:val="center"/>
        <w:rPr>
          <w:sz w:val="20"/>
          <w:szCs w:val="20"/>
        </w:rPr>
      </w:pPr>
    </w:p>
    <w:p w14:paraId="5CD809C4" w14:textId="76FAF872" w:rsidR="00143375" w:rsidRPr="001C2208" w:rsidRDefault="00143375" w:rsidP="00143375">
      <w:pPr>
        <w:jc w:val="both"/>
      </w:pPr>
      <w:r w:rsidRPr="001C2208">
        <w:rPr>
          <w:rFonts w:eastAsia="Arial"/>
          <w:b/>
          <w:sz w:val="22"/>
          <w:szCs w:val="22"/>
        </w:rPr>
        <w:t xml:space="preserve">A/ TRA-EQ-132 (v. A65.1) : </w:t>
      </w:r>
      <w:r w:rsidR="004A3162" w:rsidRPr="001C2208">
        <w:rPr>
          <w:rFonts w:eastAsia="Arial"/>
          <w:b/>
          <w:bCs/>
          <w:sz w:val="22"/>
          <w:szCs w:val="22"/>
        </w:rPr>
        <w:t>Installation à bord d’un navire de pêche ou d’un navire-école d’un appareil de mesure, d’analyse et d’optimisation de la consommation de carburant.</w:t>
      </w:r>
    </w:p>
    <w:p w14:paraId="66FB8921" w14:textId="5CD2D414" w:rsidR="00143375" w:rsidRPr="001C2208" w:rsidRDefault="00143375" w:rsidP="004A3162">
      <w:pPr>
        <w:jc w:val="both"/>
        <w:rPr>
          <w:sz w:val="20"/>
          <w:szCs w:val="20"/>
        </w:rPr>
      </w:pPr>
    </w:p>
    <w:p w14:paraId="78E2F257" w14:textId="7EC43EB7" w:rsidR="002C2926" w:rsidRPr="001C2208" w:rsidRDefault="002C2926" w:rsidP="002C2926">
      <w:pPr>
        <w:jc w:val="both"/>
        <w:rPr>
          <w:sz w:val="20"/>
          <w:szCs w:val="20"/>
        </w:rPr>
      </w:pPr>
      <w:r w:rsidRPr="001C2208">
        <w:rPr>
          <w:sz w:val="20"/>
          <w:szCs w:val="20"/>
        </w:rPr>
        <w:t xml:space="preserve">* Date d’engagement de l’opération (facture de mise en service de </w:t>
      </w:r>
      <w:r w:rsidR="0042017E" w:rsidRPr="001C2208">
        <w:rPr>
          <w:sz w:val="20"/>
          <w:szCs w:val="20"/>
        </w:rPr>
        <w:t>l’appareil installé</w:t>
      </w:r>
      <w:r w:rsidRPr="001C2208">
        <w:rPr>
          <w:sz w:val="20"/>
          <w:szCs w:val="20"/>
        </w:rPr>
        <w:t xml:space="preserve">) : ……/........./............ </w:t>
      </w:r>
    </w:p>
    <w:p w14:paraId="56FC107F" w14:textId="77777777" w:rsidR="002C2926" w:rsidRPr="001C2208" w:rsidRDefault="002C2926" w:rsidP="002C2926">
      <w:pPr>
        <w:jc w:val="both"/>
        <w:rPr>
          <w:sz w:val="20"/>
          <w:szCs w:val="20"/>
        </w:rPr>
      </w:pPr>
      <w:r w:rsidRPr="001C2208">
        <w:rPr>
          <w:sz w:val="20"/>
          <w:szCs w:val="20"/>
        </w:rPr>
        <w:t>* Date de début de l’opération (date du début du relevé d’activité) : ……/........./............</w:t>
      </w:r>
    </w:p>
    <w:p w14:paraId="04E2B5A0" w14:textId="43BD26C9" w:rsidR="002C2926" w:rsidRPr="001C2208" w:rsidRDefault="002C2926" w:rsidP="002C2926">
      <w:pPr>
        <w:jc w:val="both"/>
        <w:rPr>
          <w:sz w:val="20"/>
          <w:szCs w:val="20"/>
        </w:rPr>
      </w:pPr>
      <w:r w:rsidRPr="001C2208">
        <w:rPr>
          <w:sz w:val="20"/>
          <w:szCs w:val="20"/>
        </w:rPr>
        <w:t xml:space="preserve">* Date d’achèvement de l’opération (date de fin du relevé d’activité) : ……/........./............ </w:t>
      </w:r>
    </w:p>
    <w:p w14:paraId="4A85D1DF" w14:textId="0AD14496" w:rsidR="003750F3" w:rsidRPr="001C2208" w:rsidRDefault="003750F3" w:rsidP="002C2926">
      <w:pPr>
        <w:jc w:val="both"/>
        <w:rPr>
          <w:sz w:val="20"/>
          <w:szCs w:val="20"/>
        </w:rPr>
      </w:pPr>
    </w:p>
    <w:p w14:paraId="6A2BA0F6" w14:textId="1967D1E0" w:rsidR="003750F3" w:rsidRPr="001C2208" w:rsidRDefault="003750F3" w:rsidP="003750F3">
      <w:pPr>
        <w:jc w:val="both"/>
        <w:rPr>
          <w:sz w:val="20"/>
          <w:szCs w:val="20"/>
        </w:rPr>
      </w:pPr>
      <w:r w:rsidRPr="001C2208">
        <w:rPr>
          <w:sz w:val="20"/>
          <w:szCs w:val="20"/>
        </w:rPr>
        <w:t>*Le bénéficiaire de l’opération est (cocher une seule case) :</w:t>
      </w:r>
    </w:p>
    <w:p w14:paraId="26CAE2D2" w14:textId="4B29766D" w:rsidR="003750F3" w:rsidRPr="001C2208" w:rsidRDefault="003750F3" w:rsidP="003750F3">
      <w:pPr>
        <w:jc w:val="both"/>
        <w:rPr>
          <w:sz w:val="20"/>
          <w:szCs w:val="20"/>
        </w:rPr>
      </w:pPr>
      <w:r w:rsidRPr="001C2208">
        <w:rPr>
          <w:sz w:val="20"/>
          <w:szCs w:val="20"/>
        </w:rPr>
        <w:t>□ un armateur de navire de pêche professionnelle battant pavillon français</w:t>
      </w:r>
    </w:p>
    <w:p w14:paraId="1940E98A" w14:textId="2F42250E" w:rsidR="003750F3" w:rsidRPr="001C2208" w:rsidRDefault="003750F3" w:rsidP="003750F3">
      <w:pPr>
        <w:jc w:val="both"/>
        <w:rPr>
          <w:sz w:val="20"/>
          <w:szCs w:val="20"/>
        </w:rPr>
      </w:pPr>
      <w:r w:rsidRPr="001C2208">
        <w:rPr>
          <w:sz w:val="20"/>
          <w:szCs w:val="20"/>
        </w:rPr>
        <w:t>□ un organisme français de formation aux métiers de la mer propriétaire d’un navire-école</w:t>
      </w:r>
    </w:p>
    <w:p w14:paraId="179457F0" w14:textId="30FE6176" w:rsidR="00F614FB" w:rsidRPr="001C2208" w:rsidRDefault="00F614FB" w:rsidP="003750F3">
      <w:pPr>
        <w:jc w:val="both"/>
        <w:rPr>
          <w:sz w:val="20"/>
          <w:szCs w:val="20"/>
        </w:rPr>
      </w:pPr>
    </w:p>
    <w:p w14:paraId="29EDCC74" w14:textId="087EE7A9" w:rsidR="00F614FB" w:rsidRPr="001C2208" w:rsidRDefault="00F614FB" w:rsidP="003750F3">
      <w:pPr>
        <w:jc w:val="both"/>
        <w:rPr>
          <w:sz w:val="20"/>
          <w:szCs w:val="20"/>
        </w:rPr>
      </w:pPr>
      <w:r w:rsidRPr="001C2208">
        <w:rPr>
          <w:sz w:val="20"/>
          <w:szCs w:val="20"/>
        </w:rPr>
        <w:t>*Le professionnel ayant réalisé l’opération œuvre dans le secteur naval :   □ OUI         □ NON</w:t>
      </w:r>
    </w:p>
    <w:p w14:paraId="085E7247" w14:textId="77777777" w:rsidR="002C2926" w:rsidRPr="001C2208" w:rsidRDefault="002C2926" w:rsidP="002C2926">
      <w:pPr>
        <w:jc w:val="both"/>
        <w:rPr>
          <w:sz w:val="20"/>
          <w:szCs w:val="20"/>
        </w:rPr>
      </w:pPr>
    </w:p>
    <w:p w14:paraId="42015A6E" w14:textId="60D6C3F4" w:rsidR="002C2926" w:rsidRPr="001C2208" w:rsidRDefault="00136485" w:rsidP="00136485">
      <w:pPr>
        <w:jc w:val="both"/>
        <w:rPr>
          <w:sz w:val="20"/>
          <w:szCs w:val="20"/>
        </w:rPr>
      </w:pPr>
      <w:r w:rsidRPr="001C2208">
        <w:rPr>
          <w:sz w:val="20"/>
          <w:szCs w:val="20"/>
        </w:rPr>
        <w:t xml:space="preserve">NB : </w:t>
      </w:r>
      <w:r w:rsidR="002C2926" w:rsidRPr="001C2208">
        <w:rPr>
          <w:sz w:val="20"/>
          <w:szCs w:val="20"/>
        </w:rPr>
        <w:t>Le délai entre la date d’engagement et la date d'achèvement de l'opération est au maximu</w:t>
      </w:r>
      <w:r w:rsidR="00F43189" w:rsidRPr="001C2208">
        <w:rPr>
          <w:sz w:val="20"/>
          <w:szCs w:val="20"/>
        </w:rPr>
        <w:t>m de douze</w:t>
      </w:r>
      <w:r w:rsidRPr="001C2208">
        <w:rPr>
          <w:sz w:val="20"/>
          <w:szCs w:val="20"/>
        </w:rPr>
        <w:t xml:space="preserve"> mois.</w:t>
      </w:r>
    </w:p>
    <w:p w14:paraId="48F70E8B" w14:textId="77777777" w:rsidR="002C2926" w:rsidRPr="001C2208" w:rsidRDefault="002C2926" w:rsidP="002C2926">
      <w:pPr>
        <w:jc w:val="both"/>
        <w:rPr>
          <w:sz w:val="20"/>
          <w:szCs w:val="20"/>
        </w:rPr>
      </w:pPr>
    </w:p>
    <w:p w14:paraId="48F5C981" w14:textId="72960E02" w:rsidR="002C2926" w:rsidRPr="001C2208" w:rsidRDefault="003F483F" w:rsidP="002C2926">
      <w:pPr>
        <w:jc w:val="both"/>
        <w:rPr>
          <w:sz w:val="20"/>
          <w:szCs w:val="20"/>
        </w:rPr>
      </w:pPr>
      <w:r w:rsidRPr="001C2208">
        <w:rPr>
          <w:sz w:val="20"/>
          <w:szCs w:val="20"/>
        </w:rPr>
        <w:t>*</w:t>
      </w:r>
      <w:r w:rsidR="002C2926" w:rsidRPr="001C2208">
        <w:rPr>
          <w:sz w:val="20"/>
          <w:szCs w:val="20"/>
        </w:rPr>
        <w:t xml:space="preserve">Référence de la preuve de réalisation (facture </w:t>
      </w:r>
      <w:r w:rsidR="004B11D2" w:rsidRPr="001C2208">
        <w:rPr>
          <w:sz w:val="20"/>
          <w:szCs w:val="20"/>
        </w:rPr>
        <w:t>relative à l’installation de l’appareil</w:t>
      </w:r>
      <w:r w:rsidR="002C2926" w:rsidRPr="001C2208">
        <w:rPr>
          <w:sz w:val="20"/>
          <w:szCs w:val="20"/>
        </w:rPr>
        <w:t xml:space="preserve">) : …………. </w:t>
      </w:r>
    </w:p>
    <w:p w14:paraId="01A4475C" w14:textId="165245CD" w:rsidR="003B5173" w:rsidRPr="001C2208" w:rsidRDefault="003B5173" w:rsidP="002C2926">
      <w:pPr>
        <w:jc w:val="both"/>
        <w:rPr>
          <w:sz w:val="20"/>
          <w:szCs w:val="20"/>
        </w:rPr>
      </w:pPr>
    </w:p>
    <w:p w14:paraId="6D4C97D9" w14:textId="5ED3C9AF" w:rsidR="003B5173" w:rsidRPr="001C2208" w:rsidRDefault="003B5173" w:rsidP="002C2926">
      <w:pPr>
        <w:jc w:val="both"/>
        <w:rPr>
          <w:sz w:val="20"/>
          <w:szCs w:val="20"/>
        </w:rPr>
      </w:pPr>
      <w:r w:rsidRPr="001C2208">
        <w:rPr>
          <w:sz w:val="20"/>
          <w:szCs w:val="20"/>
        </w:rPr>
        <w:t>*L’appareil installé inclut les fonctionnalités requises par la fiche d’opération standardisée TRA-EQ-132 :   □ OUI         □ NON</w:t>
      </w:r>
    </w:p>
    <w:p w14:paraId="23E05860" w14:textId="2DE2A4DC" w:rsidR="002C2926" w:rsidRPr="001C2208" w:rsidRDefault="002C2926" w:rsidP="004A3162">
      <w:pPr>
        <w:jc w:val="both"/>
        <w:rPr>
          <w:sz w:val="20"/>
          <w:szCs w:val="20"/>
        </w:rPr>
      </w:pPr>
    </w:p>
    <w:p w14:paraId="6ADB574C" w14:textId="08DD56B5" w:rsidR="00961B80" w:rsidRPr="001C2208" w:rsidRDefault="00961B80" w:rsidP="004A3162">
      <w:pPr>
        <w:jc w:val="both"/>
        <w:rPr>
          <w:sz w:val="20"/>
          <w:szCs w:val="20"/>
        </w:rPr>
      </w:pPr>
      <w:r w:rsidRPr="001C2208">
        <w:rPr>
          <w:sz w:val="20"/>
          <w:szCs w:val="20"/>
        </w:rPr>
        <w:t>*Nom du navire</w:t>
      </w:r>
      <w:proofErr w:type="gramStart"/>
      <w:r w:rsidRPr="001C2208">
        <w:rPr>
          <w:sz w:val="20"/>
          <w:szCs w:val="20"/>
        </w:rPr>
        <w:t> :…</w:t>
      </w:r>
      <w:proofErr w:type="gramEnd"/>
      <w:r w:rsidRPr="001C2208">
        <w:rPr>
          <w:sz w:val="20"/>
          <w:szCs w:val="20"/>
        </w:rPr>
        <w:t>……………………………….</w:t>
      </w:r>
    </w:p>
    <w:p w14:paraId="5D5F88EB" w14:textId="4DB33747" w:rsidR="002C2926" w:rsidRPr="001C2208" w:rsidRDefault="002C2926" w:rsidP="002C2926">
      <w:pPr>
        <w:jc w:val="both"/>
        <w:rPr>
          <w:sz w:val="20"/>
          <w:szCs w:val="20"/>
        </w:rPr>
      </w:pPr>
      <w:r w:rsidRPr="001C2208">
        <w:rPr>
          <w:sz w:val="20"/>
          <w:szCs w:val="20"/>
        </w:rPr>
        <w:t>*Numéro d’immatriculation du navire : ……………</w:t>
      </w:r>
      <w:r w:rsidR="00961B80" w:rsidRPr="001C2208">
        <w:rPr>
          <w:sz w:val="20"/>
          <w:szCs w:val="20"/>
        </w:rPr>
        <w:t>…………….</w:t>
      </w:r>
    </w:p>
    <w:p w14:paraId="35148307" w14:textId="77777777" w:rsidR="002C2926" w:rsidRPr="001C2208" w:rsidRDefault="002C2926" w:rsidP="002C2926">
      <w:pPr>
        <w:jc w:val="both"/>
        <w:rPr>
          <w:sz w:val="20"/>
          <w:szCs w:val="20"/>
        </w:rPr>
      </w:pPr>
    </w:p>
    <w:p w14:paraId="6EF36D58" w14:textId="07734939" w:rsidR="002C2926" w:rsidRPr="001C2208" w:rsidRDefault="002479C2" w:rsidP="002C2926">
      <w:pPr>
        <w:jc w:val="both"/>
        <w:rPr>
          <w:sz w:val="20"/>
          <w:szCs w:val="20"/>
        </w:rPr>
      </w:pPr>
      <w:r w:rsidRPr="001C2208">
        <w:rPr>
          <w:sz w:val="20"/>
          <w:szCs w:val="20"/>
        </w:rPr>
        <w:t>*</w:t>
      </w:r>
      <w:r w:rsidR="002C2926" w:rsidRPr="001C2208">
        <w:rPr>
          <w:sz w:val="20"/>
          <w:szCs w:val="20"/>
        </w:rPr>
        <w:t xml:space="preserve">L’approvisionnement en carburant du navire </w:t>
      </w:r>
      <w:r w:rsidR="00961B80" w:rsidRPr="001C2208">
        <w:rPr>
          <w:sz w:val="20"/>
          <w:szCs w:val="20"/>
        </w:rPr>
        <w:t xml:space="preserve">est réalisé à plus de 50 % en volume en France :   </w:t>
      </w:r>
      <w:r w:rsidR="002C2926" w:rsidRPr="001C2208">
        <w:rPr>
          <w:sz w:val="20"/>
          <w:szCs w:val="20"/>
        </w:rPr>
        <w:t xml:space="preserve">  □ OUI   </w:t>
      </w:r>
      <w:r w:rsidR="00961B80" w:rsidRPr="001C2208">
        <w:rPr>
          <w:sz w:val="20"/>
          <w:szCs w:val="20"/>
        </w:rPr>
        <w:t xml:space="preserve">      </w:t>
      </w:r>
      <w:r w:rsidR="002C2926" w:rsidRPr="001C2208">
        <w:rPr>
          <w:sz w:val="20"/>
          <w:szCs w:val="20"/>
        </w:rPr>
        <w:t>□ NON</w:t>
      </w:r>
    </w:p>
    <w:p w14:paraId="0BB6C5F4" w14:textId="77777777" w:rsidR="002C2926" w:rsidRPr="001C2208" w:rsidRDefault="002C2926" w:rsidP="002C2926">
      <w:pPr>
        <w:jc w:val="both"/>
        <w:rPr>
          <w:sz w:val="20"/>
          <w:szCs w:val="20"/>
        </w:rPr>
      </w:pPr>
    </w:p>
    <w:p w14:paraId="7DD4D437" w14:textId="3EA5910B" w:rsidR="002C2926" w:rsidRPr="001C2208" w:rsidRDefault="002C2926" w:rsidP="002C2926">
      <w:pPr>
        <w:jc w:val="both"/>
        <w:rPr>
          <w:sz w:val="20"/>
          <w:szCs w:val="20"/>
        </w:rPr>
      </w:pPr>
      <w:r w:rsidRPr="001C2208">
        <w:rPr>
          <w:sz w:val="20"/>
          <w:szCs w:val="20"/>
        </w:rPr>
        <w:t xml:space="preserve">* Type </w:t>
      </w:r>
      <w:r w:rsidR="00961B80" w:rsidRPr="001C2208">
        <w:rPr>
          <w:sz w:val="20"/>
          <w:szCs w:val="20"/>
        </w:rPr>
        <w:t>de navire (cocher une seule case) :</w:t>
      </w:r>
      <w:r w:rsidRPr="001C2208">
        <w:rPr>
          <w:sz w:val="20"/>
          <w:szCs w:val="20"/>
        </w:rPr>
        <w:t xml:space="preserve"> </w:t>
      </w:r>
    </w:p>
    <w:p w14:paraId="68DE331F" w14:textId="58D2BF1F" w:rsidR="002C2926" w:rsidRPr="001C2208" w:rsidRDefault="00961B80" w:rsidP="002C2926">
      <w:pPr>
        <w:jc w:val="both"/>
        <w:rPr>
          <w:sz w:val="20"/>
          <w:szCs w:val="20"/>
        </w:rPr>
      </w:pPr>
      <w:r w:rsidRPr="001C2208">
        <w:rPr>
          <w:sz w:val="20"/>
          <w:szCs w:val="20"/>
        </w:rPr>
        <w:t>□ Art traînant              □ Art</w:t>
      </w:r>
      <w:r w:rsidR="00FD27CE" w:rsidRPr="001C2208">
        <w:rPr>
          <w:sz w:val="20"/>
          <w:szCs w:val="20"/>
        </w:rPr>
        <w:t xml:space="preserve"> d</w:t>
      </w:r>
      <w:r w:rsidRPr="001C2208">
        <w:rPr>
          <w:sz w:val="20"/>
          <w:szCs w:val="20"/>
        </w:rPr>
        <w:t>ormant</w:t>
      </w:r>
      <w:r w:rsidR="002C2926" w:rsidRPr="001C2208">
        <w:rPr>
          <w:sz w:val="20"/>
          <w:szCs w:val="20"/>
        </w:rPr>
        <w:t xml:space="preserve"> </w:t>
      </w:r>
      <w:r w:rsidRPr="001C2208">
        <w:rPr>
          <w:sz w:val="20"/>
          <w:szCs w:val="20"/>
        </w:rPr>
        <w:t xml:space="preserve">             □ Navire</w:t>
      </w:r>
      <w:r w:rsidR="002C2926" w:rsidRPr="001C2208">
        <w:rPr>
          <w:sz w:val="20"/>
          <w:szCs w:val="20"/>
        </w:rPr>
        <w:t>-école</w:t>
      </w:r>
    </w:p>
    <w:p w14:paraId="2F5C10E4" w14:textId="77777777" w:rsidR="002C2926" w:rsidRPr="001C2208" w:rsidRDefault="002C2926" w:rsidP="002C2926">
      <w:pPr>
        <w:jc w:val="both"/>
        <w:rPr>
          <w:sz w:val="20"/>
          <w:szCs w:val="20"/>
        </w:rPr>
      </w:pPr>
    </w:p>
    <w:p w14:paraId="7A00D27E" w14:textId="0F5D39C9" w:rsidR="002C2926" w:rsidRPr="001C2208" w:rsidRDefault="00360336" w:rsidP="002C2926">
      <w:pPr>
        <w:jc w:val="both"/>
        <w:rPr>
          <w:sz w:val="20"/>
          <w:szCs w:val="20"/>
        </w:rPr>
      </w:pPr>
      <w:r w:rsidRPr="001C2208">
        <w:rPr>
          <w:sz w:val="20"/>
          <w:szCs w:val="20"/>
        </w:rPr>
        <w:t>* Longueur du navire :</w:t>
      </w:r>
    </w:p>
    <w:p w14:paraId="0C98198C" w14:textId="564F01FB" w:rsidR="002C2926" w:rsidRPr="001C2208" w:rsidRDefault="002C2926" w:rsidP="002C2926">
      <w:pPr>
        <w:jc w:val="both"/>
        <w:rPr>
          <w:sz w:val="20"/>
          <w:szCs w:val="20"/>
        </w:rPr>
      </w:pPr>
      <w:r w:rsidRPr="001C2208">
        <w:rPr>
          <w:sz w:val="20"/>
          <w:szCs w:val="20"/>
        </w:rPr>
        <w:t>□ ≤ 16</w:t>
      </w:r>
      <w:r w:rsidR="00360336" w:rsidRPr="001C2208">
        <w:rPr>
          <w:sz w:val="20"/>
          <w:szCs w:val="20"/>
        </w:rPr>
        <w:t xml:space="preserve"> </w:t>
      </w:r>
      <w:r w:rsidRPr="001C2208">
        <w:rPr>
          <w:sz w:val="20"/>
          <w:szCs w:val="20"/>
        </w:rPr>
        <w:t>m              □ 16</w:t>
      </w:r>
      <w:r w:rsidR="00360336" w:rsidRPr="001C2208">
        <w:rPr>
          <w:sz w:val="20"/>
          <w:szCs w:val="20"/>
        </w:rPr>
        <w:t xml:space="preserve"> </w:t>
      </w:r>
      <w:r w:rsidRPr="001C2208">
        <w:rPr>
          <w:sz w:val="20"/>
          <w:szCs w:val="20"/>
        </w:rPr>
        <w:t>&lt; L</w:t>
      </w:r>
      <w:r w:rsidR="00360336" w:rsidRPr="001C2208">
        <w:rPr>
          <w:sz w:val="20"/>
          <w:szCs w:val="20"/>
        </w:rPr>
        <w:t xml:space="preserve"> </w:t>
      </w:r>
      <w:r w:rsidRPr="001C2208">
        <w:rPr>
          <w:sz w:val="20"/>
          <w:szCs w:val="20"/>
        </w:rPr>
        <w:t>&lt;</w:t>
      </w:r>
      <w:r w:rsidR="00360336" w:rsidRPr="001C2208">
        <w:rPr>
          <w:sz w:val="20"/>
          <w:szCs w:val="20"/>
        </w:rPr>
        <w:t xml:space="preserve"> </w:t>
      </w:r>
      <w:r w:rsidRPr="001C2208">
        <w:rPr>
          <w:sz w:val="20"/>
          <w:szCs w:val="20"/>
        </w:rPr>
        <w:t>24 m              □ ≥</w:t>
      </w:r>
      <w:r w:rsidR="00360336" w:rsidRPr="001C2208">
        <w:rPr>
          <w:sz w:val="20"/>
          <w:szCs w:val="20"/>
        </w:rPr>
        <w:t xml:space="preserve"> </w:t>
      </w:r>
      <w:r w:rsidRPr="001C2208">
        <w:rPr>
          <w:sz w:val="20"/>
          <w:szCs w:val="20"/>
        </w:rPr>
        <w:t>24 m</w:t>
      </w:r>
    </w:p>
    <w:p w14:paraId="03E1B7EB" w14:textId="77777777" w:rsidR="002C2926" w:rsidRPr="001C2208" w:rsidRDefault="002C2926" w:rsidP="002C2926">
      <w:pPr>
        <w:jc w:val="both"/>
        <w:rPr>
          <w:sz w:val="20"/>
          <w:szCs w:val="20"/>
        </w:rPr>
      </w:pPr>
    </w:p>
    <w:p w14:paraId="0B18C89A" w14:textId="447E8C14" w:rsidR="00620E70" w:rsidRPr="001C2208" w:rsidRDefault="00490055" w:rsidP="002C2926">
      <w:pPr>
        <w:jc w:val="both"/>
        <w:rPr>
          <w:sz w:val="20"/>
          <w:szCs w:val="20"/>
        </w:rPr>
      </w:pPr>
      <w:r w:rsidRPr="001C2208">
        <w:rPr>
          <w:sz w:val="20"/>
          <w:szCs w:val="20"/>
        </w:rPr>
        <w:t>*</w:t>
      </w:r>
      <w:r w:rsidR="002C2926" w:rsidRPr="001C2208">
        <w:rPr>
          <w:sz w:val="20"/>
          <w:szCs w:val="20"/>
        </w:rPr>
        <w:t xml:space="preserve">Nombre de jours passés en mer </w:t>
      </w:r>
      <w:r w:rsidR="00B57877" w:rsidRPr="001C2208">
        <w:rPr>
          <w:sz w:val="20"/>
          <w:szCs w:val="20"/>
        </w:rPr>
        <w:t xml:space="preserve">indiqué par le </w:t>
      </w:r>
      <w:r w:rsidR="00360336" w:rsidRPr="001C2208">
        <w:rPr>
          <w:sz w:val="20"/>
          <w:szCs w:val="20"/>
        </w:rPr>
        <w:t>relevé d’activité</w:t>
      </w:r>
      <w:r w:rsidR="00D07A31" w:rsidRPr="001C2208">
        <w:rPr>
          <w:sz w:val="20"/>
          <w:szCs w:val="20"/>
        </w:rPr>
        <w:t xml:space="preserve"> du navire</w:t>
      </w:r>
      <w:r w:rsidR="00360336" w:rsidRPr="001C2208">
        <w:rPr>
          <w:sz w:val="20"/>
          <w:szCs w:val="20"/>
        </w:rPr>
        <w:t> :</w:t>
      </w:r>
      <w:r w:rsidR="002C2926" w:rsidRPr="001C2208">
        <w:rPr>
          <w:sz w:val="20"/>
          <w:szCs w:val="20"/>
        </w:rPr>
        <w:t xml:space="preserve"> …………</w:t>
      </w:r>
      <w:r w:rsidR="00360336" w:rsidRPr="001C2208">
        <w:rPr>
          <w:sz w:val="20"/>
          <w:szCs w:val="20"/>
        </w:rPr>
        <w:t>…</w:t>
      </w:r>
    </w:p>
    <w:p w14:paraId="2AFA2D92" w14:textId="77777777" w:rsidR="00BC2C0F" w:rsidRPr="001C2208" w:rsidRDefault="00BC2C0F" w:rsidP="00A926AE">
      <w:pPr>
        <w:jc w:val="both"/>
        <w:rPr>
          <w:sz w:val="20"/>
          <w:szCs w:val="20"/>
        </w:rPr>
      </w:pPr>
    </w:p>
    <w:p w14:paraId="2D82F137" w14:textId="77777777" w:rsidR="001A20CF" w:rsidRPr="001C2208" w:rsidRDefault="001A20CF" w:rsidP="003A660A">
      <w:pPr>
        <w:jc w:val="both"/>
        <w:rPr>
          <w:sz w:val="20"/>
          <w:szCs w:val="20"/>
        </w:rPr>
      </w:pPr>
    </w:p>
    <w:p w14:paraId="13E9F783" w14:textId="77777777" w:rsidR="003A660A" w:rsidRPr="001C2208" w:rsidRDefault="003A660A" w:rsidP="003A660A">
      <w:pPr>
        <w:suppressAutoHyphens w:val="0"/>
        <w:rPr>
          <w:sz w:val="20"/>
          <w:szCs w:val="20"/>
        </w:rPr>
      </w:pPr>
      <w:r w:rsidRPr="001C2208">
        <w:rPr>
          <w:sz w:val="20"/>
          <w:szCs w:val="20"/>
        </w:rPr>
        <w:br w:type="page"/>
      </w:r>
    </w:p>
    <w:p w14:paraId="184EC5DF" w14:textId="77777777" w:rsidR="00BE5993" w:rsidRPr="001C2208" w:rsidRDefault="00BE5993" w:rsidP="00BE5993">
      <w:pPr>
        <w:jc w:val="center"/>
        <w:rPr>
          <w:rFonts w:eastAsia="Arial"/>
        </w:rPr>
      </w:pPr>
      <w:r w:rsidRPr="001C2208">
        <w:rPr>
          <w:bCs/>
        </w:rPr>
        <w:t>Certificats d’économies d’énergie</w:t>
      </w:r>
    </w:p>
    <w:p w14:paraId="2109B4BC" w14:textId="77777777" w:rsidR="00BE5993" w:rsidRPr="001C2208" w:rsidRDefault="00BE5993" w:rsidP="00BE5993">
      <w:pPr>
        <w:jc w:val="center"/>
        <w:rPr>
          <w:bCs/>
          <w:sz w:val="22"/>
        </w:rPr>
      </w:pPr>
    </w:p>
    <w:p w14:paraId="0C675708" w14:textId="21A04524" w:rsidR="00BE5993" w:rsidRPr="001C2208" w:rsidRDefault="00BE5993" w:rsidP="00BE5993">
      <w:pPr>
        <w:jc w:val="center"/>
        <w:rPr>
          <w:sz w:val="22"/>
          <w:szCs w:val="22"/>
        </w:rPr>
      </w:pPr>
      <w:r w:rsidRPr="001C2208">
        <w:rPr>
          <w:bCs/>
          <w:sz w:val="22"/>
        </w:rPr>
        <w:t xml:space="preserve">Opération n° </w:t>
      </w:r>
      <w:r w:rsidRPr="001C2208">
        <w:rPr>
          <w:b/>
          <w:sz w:val="22"/>
        </w:rPr>
        <w:t>TRA-SE-117</w:t>
      </w:r>
    </w:p>
    <w:p w14:paraId="7382935D" w14:textId="77777777" w:rsidR="00BE5993" w:rsidRPr="001C2208" w:rsidRDefault="00BE5993" w:rsidP="00BE5993">
      <w:pPr>
        <w:rPr>
          <w:sz w:val="22"/>
          <w:szCs w:val="22"/>
        </w:rPr>
      </w:pPr>
    </w:p>
    <w:tbl>
      <w:tblPr>
        <w:tblW w:w="10065" w:type="dxa"/>
        <w:tblInd w:w="-5" w:type="dxa"/>
        <w:tblLayout w:type="fixed"/>
        <w:tblLook w:val="0000" w:firstRow="0" w:lastRow="0" w:firstColumn="0" w:lastColumn="0" w:noHBand="0" w:noVBand="0"/>
      </w:tblPr>
      <w:tblGrid>
        <w:gridCol w:w="10065"/>
      </w:tblGrid>
      <w:tr w:rsidR="00BE5993" w:rsidRPr="001C2208" w14:paraId="34F2C2BB" w14:textId="77777777" w:rsidTr="002F0420">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735C3F3B" w14:textId="58F39D9F" w:rsidR="00BE5993" w:rsidRPr="001C2208" w:rsidRDefault="00BE5993" w:rsidP="002F0420">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Fret fluvial</w:t>
            </w:r>
          </w:p>
        </w:tc>
      </w:tr>
    </w:tbl>
    <w:p w14:paraId="602542FE" w14:textId="77777777" w:rsidR="00BE5993" w:rsidRPr="001C2208" w:rsidRDefault="00BE5993" w:rsidP="00BE5993">
      <w:pPr>
        <w:jc w:val="both"/>
        <w:rPr>
          <w:sz w:val="22"/>
          <w:szCs w:val="22"/>
        </w:rPr>
      </w:pPr>
    </w:p>
    <w:p w14:paraId="1087F9EB" w14:textId="77777777" w:rsidR="00BE5993" w:rsidRPr="001C2208" w:rsidRDefault="00BE5993" w:rsidP="00BE5993">
      <w:pPr>
        <w:jc w:val="both"/>
        <w:rPr>
          <w:sz w:val="22"/>
          <w:szCs w:val="22"/>
          <w:u w:val="single"/>
        </w:rPr>
      </w:pPr>
      <w:r w:rsidRPr="001C2208">
        <w:rPr>
          <w:b/>
          <w:sz w:val="22"/>
          <w:szCs w:val="22"/>
          <w:u w:val="single"/>
        </w:rPr>
        <w:t>1. Secteur d’application</w:t>
      </w:r>
    </w:p>
    <w:p w14:paraId="4B8B7893" w14:textId="52FE8DC7" w:rsidR="00BE5993" w:rsidRPr="001C2208" w:rsidRDefault="00897D51" w:rsidP="00BE5993">
      <w:pPr>
        <w:jc w:val="both"/>
        <w:rPr>
          <w:sz w:val="22"/>
          <w:szCs w:val="22"/>
        </w:rPr>
      </w:pPr>
      <w:r w:rsidRPr="001C2208">
        <w:rPr>
          <w:sz w:val="22"/>
          <w:szCs w:val="22"/>
        </w:rPr>
        <w:t>Transport de marchandises par voie fluviale sur le territoire national.</w:t>
      </w:r>
    </w:p>
    <w:p w14:paraId="409D6ED4" w14:textId="77777777" w:rsidR="00BE5993" w:rsidRPr="001C2208" w:rsidRDefault="00BE5993" w:rsidP="00BE5993">
      <w:pPr>
        <w:jc w:val="both"/>
        <w:rPr>
          <w:sz w:val="22"/>
          <w:szCs w:val="22"/>
        </w:rPr>
      </w:pPr>
    </w:p>
    <w:p w14:paraId="72B1832B" w14:textId="77777777" w:rsidR="00BE5993" w:rsidRPr="001C2208" w:rsidRDefault="00BE5993" w:rsidP="00BE5993">
      <w:pPr>
        <w:jc w:val="both"/>
        <w:rPr>
          <w:sz w:val="22"/>
          <w:szCs w:val="22"/>
          <w:u w:val="single"/>
        </w:rPr>
      </w:pPr>
      <w:r w:rsidRPr="001C2208">
        <w:rPr>
          <w:b/>
          <w:sz w:val="22"/>
          <w:szCs w:val="22"/>
          <w:u w:val="single"/>
        </w:rPr>
        <w:t>2. Dénomination</w:t>
      </w:r>
    </w:p>
    <w:p w14:paraId="60F3AD93" w14:textId="77777777" w:rsidR="00B66215" w:rsidRPr="001C2208" w:rsidRDefault="00B66215" w:rsidP="00B66215">
      <w:pPr>
        <w:autoSpaceDE w:val="0"/>
        <w:jc w:val="both"/>
        <w:rPr>
          <w:sz w:val="22"/>
          <w:szCs w:val="22"/>
        </w:rPr>
      </w:pPr>
      <w:r w:rsidRPr="001C2208">
        <w:rPr>
          <w:sz w:val="22"/>
          <w:szCs w:val="22"/>
        </w:rPr>
        <w:t>Mise en place d’un contrat de prestation de service de fret fluvial concernant des marchandises qui étaient précédemment transportées par voie routière ou qui ont une alternative routière de transport.</w:t>
      </w:r>
    </w:p>
    <w:p w14:paraId="7F56BC30" w14:textId="77777777" w:rsidR="00B66215" w:rsidRPr="001C2208" w:rsidRDefault="00B66215" w:rsidP="00B66215">
      <w:pPr>
        <w:autoSpaceDE w:val="0"/>
        <w:jc w:val="both"/>
        <w:rPr>
          <w:sz w:val="22"/>
          <w:szCs w:val="22"/>
        </w:rPr>
      </w:pPr>
    </w:p>
    <w:p w14:paraId="3D7E6AD5" w14:textId="77777777" w:rsidR="00B66215" w:rsidRPr="001C2208" w:rsidRDefault="00B66215" w:rsidP="00B66215">
      <w:pPr>
        <w:autoSpaceDE w:val="0"/>
        <w:jc w:val="both"/>
        <w:rPr>
          <w:sz w:val="22"/>
          <w:szCs w:val="22"/>
        </w:rPr>
      </w:pPr>
      <w:r w:rsidRPr="001C2208">
        <w:rPr>
          <w:sz w:val="22"/>
          <w:szCs w:val="22"/>
        </w:rPr>
        <w:t>Sont éligibles les tonnes-kilomètres réalisées, sur le territoire national, en transport fluvial conventionnel de marchandises (colis, solide, liquide ou gaz) et les tonnes-kilomètres transportées par le biais d’un conteneur.</w:t>
      </w:r>
    </w:p>
    <w:p w14:paraId="35D54EB6" w14:textId="77777777" w:rsidR="00B66215" w:rsidRPr="001C2208" w:rsidRDefault="00B66215" w:rsidP="00B66215">
      <w:pPr>
        <w:autoSpaceDE w:val="0"/>
        <w:jc w:val="both"/>
        <w:rPr>
          <w:sz w:val="22"/>
          <w:szCs w:val="22"/>
        </w:rPr>
      </w:pPr>
    </w:p>
    <w:p w14:paraId="08088B66" w14:textId="53397415" w:rsidR="00E340F9" w:rsidRPr="001C2208" w:rsidRDefault="00B66215" w:rsidP="00B66215">
      <w:pPr>
        <w:autoSpaceDE w:val="0"/>
        <w:jc w:val="both"/>
        <w:rPr>
          <w:sz w:val="22"/>
          <w:szCs w:val="22"/>
        </w:rPr>
      </w:pPr>
      <w:r w:rsidRPr="001C2208">
        <w:rPr>
          <w:sz w:val="22"/>
          <w:szCs w:val="22"/>
        </w:rPr>
        <w:t>Sont exclues les tonnes-kilomètres réalisées au moyen d’équipements ayant bénéficié de certificats d’économies d’énergie au titre des fiches d’opérations standardisées TRA-EQ-107, TRA-EQ-109 et TRA-EQ-110.</w:t>
      </w:r>
    </w:p>
    <w:p w14:paraId="204C3FA0" w14:textId="77777777" w:rsidR="00E340F9" w:rsidRPr="001C2208" w:rsidRDefault="00E340F9" w:rsidP="00E340F9">
      <w:pPr>
        <w:autoSpaceDE w:val="0"/>
        <w:jc w:val="both"/>
        <w:rPr>
          <w:sz w:val="22"/>
          <w:szCs w:val="22"/>
        </w:rPr>
      </w:pPr>
    </w:p>
    <w:p w14:paraId="11E75ECA" w14:textId="3EB6F40B" w:rsidR="00897D51" w:rsidRPr="001C2208" w:rsidRDefault="00E340F9" w:rsidP="00E340F9">
      <w:pPr>
        <w:autoSpaceDE w:val="0"/>
        <w:jc w:val="both"/>
        <w:rPr>
          <w:sz w:val="22"/>
          <w:szCs w:val="22"/>
        </w:rPr>
      </w:pPr>
      <w:r w:rsidRPr="001C2208">
        <w:rPr>
          <w:sz w:val="22"/>
          <w:szCs w:val="22"/>
        </w:rPr>
        <w:t xml:space="preserve">La présente fiche s’applique aux opérations engagées </w:t>
      </w:r>
      <w:r w:rsidR="00DC6077" w:rsidRPr="001C2208">
        <w:rPr>
          <w:sz w:val="22"/>
          <w:szCs w:val="22"/>
        </w:rPr>
        <w:t>avant le</w:t>
      </w:r>
      <w:r w:rsidRPr="001C2208">
        <w:rPr>
          <w:sz w:val="22"/>
          <w:szCs w:val="22"/>
        </w:rPr>
        <w:t xml:space="preserve"> 1</w:t>
      </w:r>
      <w:r w:rsidRPr="001C2208">
        <w:rPr>
          <w:sz w:val="22"/>
          <w:szCs w:val="22"/>
          <w:vertAlign w:val="superscript"/>
        </w:rPr>
        <w:t>er</w:t>
      </w:r>
      <w:r w:rsidRPr="001C2208">
        <w:rPr>
          <w:sz w:val="22"/>
          <w:szCs w:val="22"/>
        </w:rPr>
        <w:t xml:space="preserve"> janvier</w:t>
      </w:r>
      <w:r w:rsidR="006A34F3" w:rsidRPr="001C2208">
        <w:rPr>
          <w:sz w:val="22"/>
          <w:szCs w:val="22"/>
        </w:rPr>
        <w:t xml:space="preserve"> 2030</w:t>
      </w:r>
      <w:r w:rsidRPr="001C2208">
        <w:rPr>
          <w:sz w:val="22"/>
          <w:szCs w:val="22"/>
        </w:rPr>
        <w:t>.</w:t>
      </w:r>
    </w:p>
    <w:p w14:paraId="18040BEC" w14:textId="77777777" w:rsidR="00BE5993" w:rsidRPr="001C2208" w:rsidRDefault="00BE5993" w:rsidP="00BE5993">
      <w:pPr>
        <w:jc w:val="both"/>
        <w:rPr>
          <w:sz w:val="22"/>
          <w:szCs w:val="22"/>
        </w:rPr>
      </w:pPr>
    </w:p>
    <w:p w14:paraId="6E4A1454" w14:textId="77777777" w:rsidR="00BE5993" w:rsidRPr="001C2208" w:rsidRDefault="00BE5993" w:rsidP="00BE5993">
      <w:pPr>
        <w:jc w:val="both"/>
        <w:rPr>
          <w:b/>
          <w:sz w:val="22"/>
          <w:szCs w:val="22"/>
          <w:u w:val="single"/>
        </w:rPr>
      </w:pPr>
      <w:r w:rsidRPr="001C2208">
        <w:rPr>
          <w:b/>
          <w:sz w:val="22"/>
          <w:szCs w:val="22"/>
          <w:u w:val="single"/>
        </w:rPr>
        <w:t>3. Conditions pour la délivrance de certificats</w:t>
      </w:r>
    </w:p>
    <w:p w14:paraId="0AC5644F" w14:textId="77777777" w:rsidR="009132F4" w:rsidRPr="001C2208" w:rsidRDefault="009132F4" w:rsidP="009132F4">
      <w:pPr>
        <w:jc w:val="both"/>
        <w:rPr>
          <w:sz w:val="22"/>
          <w:szCs w:val="22"/>
        </w:rPr>
      </w:pPr>
      <w:r w:rsidRPr="001C2208">
        <w:rPr>
          <w:sz w:val="22"/>
          <w:szCs w:val="22"/>
        </w:rPr>
        <w:t>Le chargeur est une personne morale qui confie l’acheminement de ses marchandises directement à un opérateur de fret fluvial ou indirectement par le biais d’une entreprise commissionnaire de transport. Le chargeur est le bénéficiaire de l’opération.</w:t>
      </w:r>
    </w:p>
    <w:p w14:paraId="51A5E165" w14:textId="77777777" w:rsidR="009132F4" w:rsidRPr="001C2208" w:rsidRDefault="009132F4" w:rsidP="009132F4">
      <w:pPr>
        <w:jc w:val="both"/>
        <w:rPr>
          <w:sz w:val="22"/>
          <w:szCs w:val="22"/>
        </w:rPr>
      </w:pPr>
    </w:p>
    <w:p w14:paraId="63C4D075" w14:textId="77777777" w:rsidR="009132F4" w:rsidRPr="001C2208" w:rsidRDefault="009132F4" w:rsidP="009132F4">
      <w:pPr>
        <w:jc w:val="both"/>
        <w:rPr>
          <w:sz w:val="22"/>
          <w:szCs w:val="22"/>
        </w:rPr>
      </w:pPr>
      <w:r w:rsidRPr="001C2208">
        <w:rPr>
          <w:sz w:val="22"/>
          <w:szCs w:val="22"/>
        </w:rPr>
        <w:t>L’opérateur de fret fluvial désigne une entreprise de transport fluvial qui fournit des prestations de services de transport de marchandises par voie fluviale pour le compte d’autrui. Lorsque l’opérateur de fret fluvial opère pour le compte du chargeur de manière directe, il est le professionnel de l’opération. Sinon, le professionnel est le commissionnaire de transport.</w:t>
      </w:r>
    </w:p>
    <w:p w14:paraId="107E0082" w14:textId="77777777" w:rsidR="009132F4" w:rsidRPr="001C2208" w:rsidRDefault="009132F4" w:rsidP="009132F4">
      <w:pPr>
        <w:jc w:val="both"/>
        <w:rPr>
          <w:sz w:val="22"/>
          <w:szCs w:val="22"/>
        </w:rPr>
      </w:pPr>
    </w:p>
    <w:p w14:paraId="4CE63333" w14:textId="77777777" w:rsidR="009132F4" w:rsidRPr="001C2208" w:rsidRDefault="009132F4" w:rsidP="009132F4">
      <w:pPr>
        <w:jc w:val="both"/>
        <w:rPr>
          <w:sz w:val="22"/>
          <w:szCs w:val="22"/>
        </w:rPr>
      </w:pPr>
      <w:r w:rsidRPr="001C2208">
        <w:rPr>
          <w:sz w:val="22"/>
          <w:szCs w:val="22"/>
        </w:rPr>
        <w:t>Les tonnes-kilomètres sont le nombre de tonnes transportées multiplié par le nombre de kilomètres parcourus par voie fluviale sur le territoire national.</w:t>
      </w:r>
    </w:p>
    <w:p w14:paraId="3646F94E" w14:textId="77777777" w:rsidR="009132F4" w:rsidRPr="001C2208" w:rsidRDefault="009132F4" w:rsidP="009132F4">
      <w:pPr>
        <w:jc w:val="both"/>
        <w:rPr>
          <w:sz w:val="22"/>
          <w:szCs w:val="22"/>
        </w:rPr>
      </w:pPr>
    </w:p>
    <w:p w14:paraId="5BD6EDA4" w14:textId="77777777" w:rsidR="009132F4" w:rsidRPr="001C2208" w:rsidRDefault="009132F4" w:rsidP="009132F4">
      <w:pPr>
        <w:jc w:val="both"/>
        <w:rPr>
          <w:sz w:val="22"/>
          <w:szCs w:val="22"/>
        </w:rPr>
      </w:pPr>
      <w:r w:rsidRPr="001C2208">
        <w:rPr>
          <w:sz w:val="22"/>
          <w:szCs w:val="22"/>
        </w:rPr>
        <w:t>Une opération est un contrat de prestation de service de fret fluvial, initial ou de renouvellement, conclu entre un professionnel et un chargeur. Ce contrat mentionne une référence unique de contrat, les raisons sociales et numéros SIRET du professionnel et du chargeur, les origines et les destinations des marchandises définies par leur code postal, leur numéro de type et leur description au titre du système de la NST 2007 (niveau 2), la date de début et la date de fin du contrat, la durée du contrat (en mois) et l’identification des types de marchandises ayant fait l’objet de contrats antérieurs.</w:t>
      </w:r>
    </w:p>
    <w:p w14:paraId="5F679148" w14:textId="77777777" w:rsidR="009132F4" w:rsidRPr="001C2208" w:rsidRDefault="009132F4" w:rsidP="009132F4">
      <w:pPr>
        <w:jc w:val="both"/>
        <w:rPr>
          <w:sz w:val="22"/>
          <w:szCs w:val="22"/>
        </w:rPr>
      </w:pPr>
    </w:p>
    <w:p w14:paraId="233D55CB" w14:textId="77777777" w:rsidR="009132F4" w:rsidRPr="001C2208" w:rsidRDefault="009132F4" w:rsidP="009132F4">
      <w:pPr>
        <w:jc w:val="both"/>
        <w:rPr>
          <w:sz w:val="22"/>
          <w:szCs w:val="22"/>
        </w:rPr>
      </w:pPr>
      <w:r w:rsidRPr="001C2208">
        <w:rPr>
          <w:sz w:val="22"/>
          <w:szCs w:val="22"/>
        </w:rPr>
        <w:t>Pour un même chargeur, le même type de marchandises au titre du système de la NST 2007 (niveau 2) peut être valorisé au titre du dispositif des certificats d’économies d’énergie dans des contrats successifs sous les conditions suivantes :</w:t>
      </w:r>
    </w:p>
    <w:p w14:paraId="03111009" w14:textId="26AC3759" w:rsidR="009132F4" w:rsidRPr="001C2208" w:rsidRDefault="009132F4" w:rsidP="009132F4">
      <w:pPr>
        <w:jc w:val="both"/>
        <w:rPr>
          <w:sz w:val="22"/>
          <w:szCs w:val="22"/>
        </w:rPr>
      </w:pPr>
      <w:r w:rsidRPr="001C2208">
        <w:rPr>
          <w:sz w:val="22"/>
          <w:szCs w:val="22"/>
        </w:rPr>
        <w:t>- ces marchandises sont transportées de la même origine à la même destination, définies par</w:t>
      </w:r>
      <w:r w:rsidR="00F9280F" w:rsidRPr="001C2208">
        <w:rPr>
          <w:sz w:val="22"/>
          <w:szCs w:val="22"/>
        </w:rPr>
        <w:t xml:space="preserve"> leur code postal ;</w:t>
      </w:r>
    </w:p>
    <w:p w14:paraId="40A0E117" w14:textId="687D1384" w:rsidR="009132F4" w:rsidRPr="001C2208" w:rsidRDefault="009132F4" w:rsidP="009132F4">
      <w:pPr>
        <w:jc w:val="both"/>
        <w:rPr>
          <w:sz w:val="22"/>
          <w:szCs w:val="22"/>
        </w:rPr>
      </w:pPr>
      <w:r w:rsidRPr="001C2208">
        <w:rPr>
          <w:sz w:val="22"/>
          <w:szCs w:val="22"/>
        </w:rPr>
        <w:t>- le délai entre la date de début du contrat initial et la date de fin du dernier c</w:t>
      </w:r>
      <w:r w:rsidR="00F9280F" w:rsidRPr="001C2208">
        <w:rPr>
          <w:sz w:val="22"/>
          <w:szCs w:val="22"/>
        </w:rPr>
        <w:t>ontrat ne dépasse pas cinq ans ;</w:t>
      </w:r>
    </w:p>
    <w:p w14:paraId="76E8158F" w14:textId="77777777" w:rsidR="009132F4" w:rsidRPr="001C2208" w:rsidRDefault="009132F4" w:rsidP="009132F4">
      <w:pPr>
        <w:jc w:val="both"/>
        <w:rPr>
          <w:sz w:val="22"/>
          <w:szCs w:val="22"/>
        </w:rPr>
      </w:pPr>
      <w:r w:rsidRPr="001C2208">
        <w:rPr>
          <w:sz w:val="22"/>
          <w:szCs w:val="22"/>
        </w:rPr>
        <w:t>- la date d’engagement de chaque opération renouvelée est comprise dans les deux mois suivant la date de fin du contrat précédent.</w:t>
      </w:r>
    </w:p>
    <w:p w14:paraId="408FF680" w14:textId="77777777" w:rsidR="009132F4" w:rsidRPr="001C2208" w:rsidRDefault="009132F4" w:rsidP="009132F4">
      <w:pPr>
        <w:jc w:val="both"/>
        <w:rPr>
          <w:sz w:val="22"/>
          <w:szCs w:val="22"/>
        </w:rPr>
      </w:pPr>
    </w:p>
    <w:p w14:paraId="6DF06789" w14:textId="77777777" w:rsidR="009132F4" w:rsidRPr="001C2208" w:rsidRDefault="009132F4" w:rsidP="009132F4">
      <w:pPr>
        <w:jc w:val="both"/>
        <w:rPr>
          <w:sz w:val="22"/>
          <w:szCs w:val="22"/>
        </w:rPr>
      </w:pPr>
      <w:r w:rsidRPr="001C2208">
        <w:rPr>
          <w:sz w:val="22"/>
          <w:szCs w:val="22"/>
        </w:rPr>
        <w:t>La durée du contrat est d’au moins trois mois et d’au plus douze mois.</w:t>
      </w:r>
    </w:p>
    <w:p w14:paraId="3AC0E735" w14:textId="77777777" w:rsidR="009132F4" w:rsidRPr="001C2208" w:rsidRDefault="009132F4" w:rsidP="009132F4">
      <w:pPr>
        <w:jc w:val="both"/>
        <w:rPr>
          <w:sz w:val="22"/>
          <w:szCs w:val="22"/>
        </w:rPr>
      </w:pPr>
    </w:p>
    <w:p w14:paraId="1572C096" w14:textId="3958D913" w:rsidR="009132F4" w:rsidRPr="001C2208" w:rsidRDefault="009132F4" w:rsidP="009132F4">
      <w:pPr>
        <w:jc w:val="both"/>
        <w:rPr>
          <w:sz w:val="22"/>
          <w:szCs w:val="22"/>
        </w:rPr>
      </w:pPr>
      <w:r w:rsidRPr="001C2208">
        <w:rPr>
          <w:sz w:val="22"/>
          <w:szCs w:val="22"/>
        </w:rPr>
        <w:t xml:space="preserve">Lorsqu’il est demandé un montant de certificats relevant de la partie 5.1 ci-dessous, le chargeur justifie du fait que les marchandises étaient transportées par route antérieurement au contrat initial au moyen d’un relevé de trafic routier établi par le chargeur accompagné a minima d’un échantillon de lettres de voitures lisibles ou de bons de livraison. L’échantillon est constitué au moins d’une lettre de voiture lisible ou bon de livraison, par semaine, ou représente au moins vingt pourcent (20 %) du volume de trafic routier exprimé en t.km. Le relevé de trafic routier est établi sur une durée identique à celle du contrat initial de prestation de service de fret fluvial. Il liste les différents voyages routiers réalisés sur le territoire français. Il mentionne les dates de début et de fin du relevé, l’identification des trajets (origines et destinations, </w:t>
      </w:r>
      <w:r w:rsidR="00182009" w:rsidRPr="001C2208">
        <w:rPr>
          <w:sz w:val="22"/>
          <w:szCs w:val="22"/>
        </w:rPr>
        <w:t>définies par leur code postal) ;</w:t>
      </w:r>
      <w:r w:rsidRPr="001C2208">
        <w:rPr>
          <w:sz w:val="22"/>
          <w:szCs w:val="22"/>
        </w:rPr>
        <w:t xml:space="preserve"> pour chaque expédition, il indique la date de départ, les tonnes transportées, les kilomètres réalisés et les </w:t>
      </w:r>
      <w:proofErr w:type="spellStart"/>
      <w:proofErr w:type="gramStart"/>
      <w:r w:rsidRPr="001C2208">
        <w:rPr>
          <w:sz w:val="22"/>
          <w:szCs w:val="22"/>
        </w:rPr>
        <w:t>tonnes.kilomètres</w:t>
      </w:r>
      <w:proofErr w:type="spellEnd"/>
      <w:proofErr w:type="gramEnd"/>
      <w:r w:rsidRPr="001C2208">
        <w:rPr>
          <w:sz w:val="22"/>
          <w:szCs w:val="22"/>
        </w:rPr>
        <w:t xml:space="preserve"> réalisées sur le territoire français.</w:t>
      </w:r>
    </w:p>
    <w:p w14:paraId="6E52F648" w14:textId="77777777" w:rsidR="009132F4" w:rsidRPr="001C2208" w:rsidRDefault="009132F4" w:rsidP="009132F4">
      <w:pPr>
        <w:jc w:val="both"/>
        <w:rPr>
          <w:sz w:val="22"/>
          <w:szCs w:val="22"/>
        </w:rPr>
      </w:pPr>
    </w:p>
    <w:p w14:paraId="7FBF2668" w14:textId="77777777" w:rsidR="009132F4" w:rsidRPr="001C2208" w:rsidRDefault="009132F4" w:rsidP="009132F4">
      <w:pPr>
        <w:jc w:val="both"/>
        <w:rPr>
          <w:sz w:val="22"/>
          <w:szCs w:val="22"/>
        </w:rPr>
      </w:pPr>
      <w:r w:rsidRPr="001C2208">
        <w:rPr>
          <w:sz w:val="22"/>
          <w:szCs w:val="22"/>
        </w:rPr>
        <w:t>Lorsqu’il est demandé un montant de certificats relevant de la partie 5.2 ci-dessous, le chargeur atteste que les marchandises concernées constituent des nouveaux flux.</w:t>
      </w:r>
    </w:p>
    <w:p w14:paraId="63316688" w14:textId="77777777" w:rsidR="009132F4" w:rsidRPr="001C2208" w:rsidRDefault="009132F4" w:rsidP="009132F4">
      <w:pPr>
        <w:jc w:val="both"/>
        <w:rPr>
          <w:sz w:val="22"/>
          <w:szCs w:val="22"/>
        </w:rPr>
      </w:pPr>
    </w:p>
    <w:p w14:paraId="793747E5" w14:textId="77777777" w:rsidR="009132F4" w:rsidRPr="001C2208" w:rsidRDefault="009132F4" w:rsidP="009132F4">
      <w:pPr>
        <w:jc w:val="both"/>
        <w:rPr>
          <w:sz w:val="22"/>
          <w:szCs w:val="22"/>
        </w:rPr>
      </w:pPr>
      <w:r w:rsidRPr="001C2208">
        <w:rPr>
          <w:sz w:val="22"/>
          <w:szCs w:val="22"/>
        </w:rPr>
        <w:t>La date d’engagement de l’opération est la date du contrat entre le professionnel et le chargeur.</w:t>
      </w:r>
    </w:p>
    <w:p w14:paraId="58CE09E3" w14:textId="77777777" w:rsidR="009132F4" w:rsidRPr="001C2208" w:rsidRDefault="009132F4" w:rsidP="009132F4">
      <w:pPr>
        <w:jc w:val="both"/>
        <w:rPr>
          <w:sz w:val="22"/>
          <w:szCs w:val="22"/>
        </w:rPr>
      </w:pPr>
    </w:p>
    <w:p w14:paraId="735E204E" w14:textId="77777777" w:rsidR="009132F4" w:rsidRPr="001C2208" w:rsidRDefault="009132F4" w:rsidP="009132F4">
      <w:pPr>
        <w:jc w:val="both"/>
        <w:rPr>
          <w:sz w:val="22"/>
          <w:szCs w:val="22"/>
        </w:rPr>
      </w:pPr>
      <w:r w:rsidRPr="001C2208">
        <w:rPr>
          <w:sz w:val="22"/>
          <w:szCs w:val="22"/>
        </w:rPr>
        <w:t>Le relevé de trafic fluvial prévu ci-dessous constitue la preuve de réalisation de l’opération. La date d’achèvement de l’opération est la date de fin de relevé de trafic fluvial prévu ci-dessous.</w:t>
      </w:r>
    </w:p>
    <w:p w14:paraId="7D0A3E2D" w14:textId="77777777" w:rsidR="009132F4" w:rsidRPr="001C2208" w:rsidRDefault="009132F4" w:rsidP="009132F4">
      <w:pPr>
        <w:jc w:val="both"/>
        <w:rPr>
          <w:sz w:val="22"/>
          <w:szCs w:val="22"/>
        </w:rPr>
      </w:pPr>
    </w:p>
    <w:p w14:paraId="0D004FA5" w14:textId="77777777" w:rsidR="009132F4" w:rsidRPr="001C2208" w:rsidRDefault="009132F4" w:rsidP="009132F4">
      <w:pPr>
        <w:jc w:val="both"/>
        <w:rPr>
          <w:sz w:val="22"/>
          <w:szCs w:val="22"/>
        </w:rPr>
      </w:pPr>
      <w:r w:rsidRPr="001C2208">
        <w:rPr>
          <w:sz w:val="22"/>
          <w:szCs w:val="22"/>
        </w:rPr>
        <w:t>Le délai entre la date d’engagement et la date d’achèvement de l’opération est au maximum de douze mois.</w:t>
      </w:r>
    </w:p>
    <w:p w14:paraId="5FFC13D4" w14:textId="77777777" w:rsidR="009132F4" w:rsidRPr="001C2208" w:rsidRDefault="009132F4" w:rsidP="009132F4">
      <w:pPr>
        <w:jc w:val="both"/>
        <w:rPr>
          <w:sz w:val="22"/>
          <w:szCs w:val="22"/>
        </w:rPr>
      </w:pPr>
    </w:p>
    <w:p w14:paraId="64919045" w14:textId="7552072E" w:rsidR="009132F4" w:rsidRPr="001C2208" w:rsidRDefault="009132F4" w:rsidP="009132F4">
      <w:pPr>
        <w:jc w:val="both"/>
        <w:rPr>
          <w:sz w:val="22"/>
          <w:szCs w:val="22"/>
        </w:rPr>
      </w:pPr>
      <w:r w:rsidRPr="001C2208">
        <w:rPr>
          <w:sz w:val="22"/>
          <w:szCs w:val="22"/>
        </w:rPr>
        <w:t xml:space="preserve">L’opération fait l’objet d’un relevé de trafic fluvial établi par l’opérateur de fret fluvial, </w:t>
      </w:r>
      <w:r w:rsidR="007E03AE" w:rsidRPr="001C2208">
        <w:rPr>
          <w:sz w:val="22"/>
          <w:szCs w:val="22"/>
        </w:rPr>
        <w:t>par</w:t>
      </w:r>
      <w:r w:rsidRPr="001C2208">
        <w:rPr>
          <w:sz w:val="22"/>
          <w:szCs w:val="22"/>
        </w:rPr>
        <w:t xml:space="preserve"> chargeur identifié par sa raison sociale et son numéro SIRET. Ce relevé menti</w:t>
      </w:r>
      <w:r w:rsidR="002E288C" w:rsidRPr="001C2208">
        <w:rPr>
          <w:sz w:val="22"/>
          <w:szCs w:val="22"/>
        </w:rPr>
        <w:t>onne la</w:t>
      </w:r>
      <w:r w:rsidR="00F5663A" w:rsidRPr="001C2208">
        <w:rPr>
          <w:sz w:val="22"/>
          <w:szCs w:val="22"/>
        </w:rPr>
        <w:t xml:space="preserve"> devise du ou des bateaux, le numéro</w:t>
      </w:r>
      <w:r w:rsidR="002E288C" w:rsidRPr="001C2208">
        <w:rPr>
          <w:sz w:val="22"/>
          <w:szCs w:val="22"/>
        </w:rPr>
        <w:t xml:space="preserve"> ENI du ou des bateaux</w:t>
      </w:r>
      <w:r w:rsidRPr="001C2208">
        <w:rPr>
          <w:sz w:val="22"/>
          <w:szCs w:val="22"/>
        </w:rPr>
        <w:t xml:space="preserve"> dans le cas d’un transpor</w:t>
      </w:r>
      <w:r w:rsidR="008A3882" w:rsidRPr="001C2208">
        <w:rPr>
          <w:sz w:val="22"/>
          <w:szCs w:val="22"/>
        </w:rPr>
        <w:t xml:space="preserve">t en lots partiels, </w:t>
      </w:r>
      <w:r w:rsidR="00672330" w:rsidRPr="001C2208">
        <w:rPr>
          <w:sz w:val="22"/>
          <w:szCs w:val="22"/>
        </w:rPr>
        <w:t>la raison sociale</w:t>
      </w:r>
      <w:r w:rsidR="008A3882" w:rsidRPr="001C2208">
        <w:rPr>
          <w:sz w:val="22"/>
          <w:szCs w:val="22"/>
        </w:rPr>
        <w:t xml:space="preserve"> et </w:t>
      </w:r>
      <w:r w:rsidR="00672330" w:rsidRPr="001C2208">
        <w:rPr>
          <w:sz w:val="22"/>
          <w:szCs w:val="22"/>
        </w:rPr>
        <w:t xml:space="preserve">le </w:t>
      </w:r>
      <w:r w:rsidR="008A3882" w:rsidRPr="001C2208">
        <w:rPr>
          <w:sz w:val="22"/>
          <w:szCs w:val="22"/>
        </w:rPr>
        <w:t>numéro</w:t>
      </w:r>
      <w:r w:rsidRPr="001C2208">
        <w:rPr>
          <w:sz w:val="22"/>
          <w:szCs w:val="22"/>
        </w:rPr>
        <w:t xml:space="preserve"> SIRET du chargeur pour lequel est réalisé</w:t>
      </w:r>
      <w:r w:rsidR="00107DCB" w:rsidRPr="001C2208">
        <w:rPr>
          <w:sz w:val="22"/>
          <w:szCs w:val="22"/>
        </w:rPr>
        <w:t>e</w:t>
      </w:r>
      <w:r w:rsidRPr="001C2208">
        <w:rPr>
          <w:sz w:val="22"/>
          <w:szCs w:val="22"/>
        </w:rPr>
        <w:t xml:space="preserve"> la prestation de transport. Il liste les différents voyages fluviaux réalisés sur le territoire français. Il mentionne également la référence du contrat, les dates de début et de fin du relevé, l’identification des trajets (origines et destinations, définies par leur code postal). Pour chaque expédition et chaque voie fluviale mentionnée dans les tableaux ci-dessous, il indique la catégorie de bateaux </w:t>
      </w:r>
      <w:r w:rsidR="004A4F73" w:rsidRPr="001C2208">
        <w:rPr>
          <w:sz w:val="22"/>
          <w:szCs w:val="22"/>
        </w:rPr>
        <w:t>parmi celles mentionnées</w:t>
      </w:r>
      <w:r w:rsidRPr="001C2208">
        <w:rPr>
          <w:sz w:val="22"/>
          <w:szCs w:val="22"/>
        </w:rPr>
        <w:t xml:space="preserve"> dans les tableaux ci-dessous, la date de départ, les tonnes transportées, les kilomètres réalisés, les </w:t>
      </w:r>
      <w:proofErr w:type="spellStart"/>
      <w:proofErr w:type="gramStart"/>
      <w:r w:rsidRPr="001C2208">
        <w:rPr>
          <w:sz w:val="22"/>
          <w:szCs w:val="22"/>
        </w:rPr>
        <w:t>tonnes.kilomètres</w:t>
      </w:r>
      <w:proofErr w:type="spellEnd"/>
      <w:proofErr w:type="gramEnd"/>
      <w:r w:rsidRPr="001C2208">
        <w:rPr>
          <w:sz w:val="22"/>
          <w:szCs w:val="22"/>
        </w:rPr>
        <w:t xml:space="preserve"> réalisées sur le territoire français, les références de la facture. Sont exclues du relevé les tonnes-kilomètres réalisées au moyen d’équipements ayant bénéficié de certificats d’économies d’énergie au titre des fiches d’opérations standardisées TRA-EQ-107, TRA-EQ-109 et TRA-EQ-110.</w:t>
      </w:r>
    </w:p>
    <w:p w14:paraId="047A760A" w14:textId="690F1B99" w:rsidR="00C448E5" w:rsidRPr="001C2208" w:rsidRDefault="00C448E5" w:rsidP="009132F4">
      <w:pPr>
        <w:jc w:val="both"/>
        <w:rPr>
          <w:sz w:val="22"/>
          <w:szCs w:val="22"/>
        </w:rPr>
      </w:pPr>
    </w:p>
    <w:p w14:paraId="03A29EBE" w14:textId="10B0908E" w:rsidR="00C448E5" w:rsidRPr="001C2208" w:rsidRDefault="00C448E5" w:rsidP="009132F4">
      <w:pPr>
        <w:jc w:val="both"/>
        <w:rPr>
          <w:sz w:val="22"/>
          <w:szCs w:val="22"/>
        </w:rPr>
      </w:pPr>
      <w:r w:rsidRPr="001C2208">
        <w:rPr>
          <w:sz w:val="22"/>
          <w:szCs w:val="22"/>
        </w:rPr>
        <w:t>Pour les marchandises qui ne sont pas transportées par le biais d’un conteneur, Voies navigables de France (VNF) produit une attestation de la conformité du relevé de trafic fluvial.</w:t>
      </w:r>
    </w:p>
    <w:p w14:paraId="3F588241" w14:textId="77777777" w:rsidR="009132F4" w:rsidRPr="001C2208" w:rsidRDefault="009132F4" w:rsidP="009132F4">
      <w:pPr>
        <w:jc w:val="both"/>
        <w:rPr>
          <w:sz w:val="22"/>
          <w:szCs w:val="22"/>
        </w:rPr>
      </w:pPr>
    </w:p>
    <w:p w14:paraId="4189D3A0" w14:textId="77777777" w:rsidR="009132F4" w:rsidRPr="001C2208" w:rsidRDefault="009132F4" w:rsidP="009132F4">
      <w:pPr>
        <w:jc w:val="both"/>
        <w:rPr>
          <w:sz w:val="22"/>
          <w:szCs w:val="22"/>
        </w:rPr>
      </w:pPr>
      <w:r w:rsidRPr="001C2208">
        <w:rPr>
          <w:sz w:val="22"/>
          <w:szCs w:val="22"/>
        </w:rPr>
        <w:t>Lorsque la durée du contrat est inférieure ou égale à six mois, le relevé de trafic fluvial couvre toute la durée du contrat. Lorsque la durée du contrat est supérieure à six mois, le relevé de trafic fluvial couvre une période de six mois consécutifs.</w:t>
      </w:r>
    </w:p>
    <w:p w14:paraId="5F887D0F" w14:textId="77777777" w:rsidR="009132F4" w:rsidRPr="001C2208" w:rsidRDefault="009132F4" w:rsidP="009132F4">
      <w:pPr>
        <w:jc w:val="both"/>
        <w:rPr>
          <w:sz w:val="22"/>
          <w:szCs w:val="22"/>
        </w:rPr>
      </w:pPr>
    </w:p>
    <w:p w14:paraId="1232A3C9" w14:textId="07254F4A" w:rsidR="009132F4" w:rsidRPr="001C2208" w:rsidRDefault="009132F4" w:rsidP="009132F4">
      <w:pPr>
        <w:jc w:val="both"/>
        <w:rPr>
          <w:sz w:val="22"/>
          <w:szCs w:val="22"/>
        </w:rPr>
      </w:pPr>
      <w:r w:rsidRPr="001C2208">
        <w:rPr>
          <w:sz w:val="22"/>
          <w:szCs w:val="22"/>
        </w:rPr>
        <w:t xml:space="preserve">Les documents justificatifs </w:t>
      </w:r>
      <w:r w:rsidR="004634BC" w:rsidRPr="001C2208">
        <w:rPr>
          <w:sz w:val="22"/>
          <w:szCs w:val="22"/>
        </w:rPr>
        <w:t>spécifiques à l’opération sont :</w:t>
      </w:r>
    </w:p>
    <w:p w14:paraId="3BC208BF" w14:textId="16ADA06D" w:rsidR="009132F4" w:rsidRPr="001C2208" w:rsidRDefault="009132F4" w:rsidP="009132F4">
      <w:pPr>
        <w:jc w:val="both"/>
        <w:rPr>
          <w:sz w:val="22"/>
          <w:szCs w:val="22"/>
        </w:rPr>
      </w:pPr>
      <w:r w:rsidRPr="001C2208">
        <w:rPr>
          <w:sz w:val="22"/>
          <w:szCs w:val="22"/>
        </w:rPr>
        <w:t>- une copie d</w:t>
      </w:r>
      <w:r w:rsidR="003E3338" w:rsidRPr="001C2208">
        <w:rPr>
          <w:sz w:val="22"/>
          <w:szCs w:val="22"/>
        </w:rPr>
        <w:t>u contrat objet de l’opération ;</w:t>
      </w:r>
    </w:p>
    <w:p w14:paraId="1DD6601B" w14:textId="77777777" w:rsidR="009132F4" w:rsidRPr="001C2208" w:rsidRDefault="009132F4" w:rsidP="009132F4">
      <w:pPr>
        <w:jc w:val="both"/>
        <w:rPr>
          <w:sz w:val="22"/>
          <w:szCs w:val="22"/>
        </w:rPr>
      </w:pPr>
      <w:r w:rsidRPr="001C2208">
        <w:rPr>
          <w:sz w:val="22"/>
          <w:szCs w:val="22"/>
        </w:rPr>
        <w:t>- dans le cas où il est fait usage du cas 5.1 ci-dessous, le relevé de trafic routier susmentionné ;</w:t>
      </w:r>
    </w:p>
    <w:p w14:paraId="4431A1AF" w14:textId="77777777" w:rsidR="009132F4" w:rsidRPr="001C2208" w:rsidRDefault="009132F4" w:rsidP="009132F4">
      <w:pPr>
        <w:jc w:val="both"/>
        <w:rPr>
          <w:sz w:val="22"/>
          <w:szCs w:val="22"/>
        </w:rPr>
      </w:pPr>
      <w:r w:rsidRPr="001C2208">
        <w:rPr>
          <w:sz w:val="22"/>
          <w:szCs w:val="22"/>
        </w:rPr>
        <w:t>- le relevé de trafic fluvial mentionné ci-dessus ;</w:t>
      </w:r>
    </w:p>
    <w:p w14:paraId="3F14810E" w14:textId="77777777" w:rsidR="009132F4" w:rsidRPr="001C2208" w:rsidRDefault="009132F4" w:rsidP="009132F4">
      <w:pPr>
        <w:jc w:val="both"/>
        <w:rPr>
          <w:sz w:val="22"/>
          <w:szCs w:val="22"/>
        </w:rPr>
      </w:pPr>
      <w:r w:rsidRPr="001C2208">
        <w:rPr>
          <w:sz w:val="22"/>
          <w:szCs w:val="22"/>
        </w:rPr>
        <w:t>- pour les marchandises qui ne sont pas transportées par le biais d’un conteneur, l’attestation de conformité du relevé de trafic fluvial établie par Voies navigables de France (VNF) ;</w:t>
      </w:r>
    </w:p>
    <w:p w14:paraId="10A7BEB2" w14:textId="77777777" w:rsidR="009132F4" w:rsidRPr="001C2208" w:rsidRDefault="009132F4" w:rsidP="009132F4">
      <w:pPr>
        <w:jc w:val="both"/>
        <w:rPr>
          <w:sz w:val="22"/>
          <w:szCs w:val="22"/>
        </w:rPr>
      </w:pPr>
      <w:r w:rsidRPr="001C2208">
        <w:rPr>
          <w:sz w:val="22"/>
          <w:szCs w:val="22"/>
        </w:rPr>
        <w:t>- une copie des factures émises à l’attention du chargeur par le professionnel sur toute la période du relevé de trafic fluvial. Les factures précisent la référence du contrat, l’identité (raison sociale et numéro SIRET) du professionnel et du chargeur, les origine et destination, la période de temps de la facturation ;</w:t>
      </w:r>
    </w:p>
    <w:p w14:paraId="0E4B6685" w14:textId="77777777" w:rsidR="009132F4" w:rsidRPr="001C2208" w:rsidRDefault="009132F4" w:rsidP="009132F4">
      <w:pPr>
        <w:jc w:val="both"/>
        <w:rPr>
          <w:sz w:val="22"/>
          <w:szCs w:val="22"/>
        </w:rPr>
      </w:pPr>
      <w:r w:rsidRPr="001C2208">
        <w:rPr>
          <w:sz w:val="22"/>
          <w:szCs w:val="22"/>
        </w:rPr>
        <w:t>- la feuille de calcul, disponible sur le site internet de la direction générale de l’énergie et du climat du ministère chargé de l’énergie, décrivant les marchandises, les tonnes-kilomètres valorisées par l’opération et comportant le résultat final, avec le calcul, du montant des certificats d’économies d’énergie ;</w:t>
      </w:r>
    </w:p>
    <w:p w14:paraId="7DA8A41A" w14:textId="77777777" w:rsidR="009132F4" w:rsidRPr="001C2208" w:rsidRDefault="009132F4" w:rsidP="009132F4">
      <w:pPr>
        <w:jc w:val="both"/>
        <w:rPr>
          <w:sz w:val="22"/>
          <w:szCs w:val="22"/>
        </w:rPr>
      </w:pPr>
      <w:r w:rsidRPr="001C2208">
        <w:rPr>
          <w:sz w:val="22"/>
          <w:szCs w:val="22"/>
        </w:rPr>
        <w:t>- le titre de navigation ou certificat d’immatriculation du ou des automoteur(s) et/ou pousseur(s) fluvial(</w:t>
      </w:r>
      <w:proofErr w:type="spellStart"/>
      <w:r w:rsidRPr="001C2208">
        <w:rPr>
          <w:sz w:val="22"/>
          <w:szCs w:val="22"/>
        </w:rPr>
        <w:t>ux</w:t>
      </w:r>
      <w:proofErr w:type="spellEnd"/>
      <w:r w:rsidRPr="001C2208">
        <w:rPr>
          <w:sz w:val="22"/>
          <w:szCs w:val="22"/>
        </w:rPr>
        <w:t>) utilisé(s) pour la prestation de transport, fourni par l’opérateur de fret fluvial, faisant apparaitre le numéro ENI et la catégorie de l’automoteur ou pousseur fluvial ;</w:t>
      </w:r>
    </w:p>
    <w:p w14:paraId="49AC6498" w14:textId="77777777" w:rsidR="009132F4" w:rsidRPr="001C2208" w:rsidRDefault="009132F4" w:rsidP="009132F4">
      <w:pPr>
        <w:jc w:val="both"/>
        <w:rPr>
          <w:sz w:val="22"/>
          <w:szCs w:val="22"/>
        </w:rPr>
      </w:pPr>
      <w:r w:rsidRPr="001C2208">
        <w:rPr>
          <w:sz w:val="22"/>
          <w:szCs w:val="22"/>
        </w:rPr>
        <w:t>- une attestation de Voies navigables de France (VNF) certifiant que le ou les matériel(s) de transport fluvial mentionnés dans le relevé de trafic fluvial n’ont pas fait l’objet d’une attestation de relevé de trafic certifiée par VNF au titre des fiches d’opérations standardisées TRA-EQ-107, TRA-EQ-109 et TRA-EQ-110.</w:t>
      </w:r>
    </w:p>
    <w:p w14:paraId="759BEB77" w14:textId="77777777" w:rsidR="009132F4" w:rsidRPr="001C2208" w:rsidRDefault="009132F4" w:rsidP="009132F4">
      <w:pPr>
        <w:jc w:val="both"/>
        <w:rPr>
          <w:sz w:val="22"/>
          <w:szCs w:val="22"/>
        </w:rPr>
      </w:pPr>
    </w:p>
    <w:p w14:paraId="79A522AC" w14:textId="77777777" w:rsidR="009132F4" w:rsidRPr="001C2208" w:rsidRDefault="009132F4" w:rsidP="009132F4">
      <w:pPr>
        <w:jc w:val="both"/>
        <w:rPr>
          <w:sz w:val="22"/>
          <w:szCs w:val="22"/>
        </w:rPr>
      </w:pPr>
      <w:r w:rsidRPr="001C2208">
        <w:rPr>
          <w:sz w:val="22"/>
          <w:szCs w:val="22"/>
        </w:rPr>
        <w:t>Lorsque certaines marchandises prévues dans le contrat ont fait l’objet d’un ou plusieurs contrats antérieurs au contrat objet de la présente opération, les documents justificatifs spécifiques à l’opération sont :</w:t>
      </w:r>
    </w:p>
    <w:p w14:paraId="4F3016CC" w14:textId="77777777" w:rsidR="009132F4" w:rsidRPr="001C2208" w:rsidRDefault="009132F4" w:rsidP="009132F4">
      <w:pPr>
        <w:jc w:val="both"/>
        <w:rPr>
          <w:sz w:val="22"/>
          <w:szCs w:val="22"/>
        </w:rPr>
      </w:pPr>
      <w:r w:rsidRPr="001C2208">
        <w:rPr>
          <w:sz w:val="22"/>
          <w:szCs w:val="22"/>
        </w:rPr>
        <w:t>- une copie du contrat objet de la présente opération, qui précise les références du ou des contrats initiaux pour chaque type de marchandises faisant l’objet d’un renouvellement, les types de marchandises concernées par le renouvellement, la date de début et la date de fin du renouvellement et la durée du renouvellement (en mois) pour chaque type de marchandises ;</w:t>
      </w:r>
    </w:p>
    <w:p w14:paraId="02E762C2" w14:textId="77777777" w:rsidR="009132F4" w:rsidRPr="001C2208" w:rsidRDefault="009132F4" w:rsidP="009132F4">
      <w:pPr>
        <w:jc w:val="both"/>
        <w:rPr>
          <w:sz w:val="22"/>
          <w:szCs w:val="22"/>
        </w:rPr>
      </w:pPr>
      <w:r w:rsidRPr="001C2208">
        <w:rPr>
          <w:sz w:val="22"/>
          <w:szCs w:val="22"/>
        </w:rPr>
        <w:t>- dans le cas où il est fait usage du cas 5.1 ci-dessous, le relevé de trafic routier susmentionné ;</w:t>
      </w:r>
    </w:p>
    <w:p w14:paraId="01C46D5E" w14:textId="77777777" w:rsidR="009132F4" w:rsidRPr="001C2208" w:rsidRDefault="009132F4" w:rsidP="009132F4">
      <w:pPr>
        <w:jc w:val="both"/>
        <w:rPr>
          <w:sz w:val="22"/>
          <w:szCs w:val="22"/>
        </w:rPr>
      </w:pPr>
      <w:r w:rsidRPr="001C2208">
        <w:rPr>
          <w:sz w:val="22"/>
          <w:szCs w:val="22"/>
        </w:rPr>
        <w:t>- une copie du ou des contrats initiaux et, le cas échéant, des contrats de renouvellement précédents ;</w:t>
      </w:r>
    </w:p>
    <w:p w14:paraId="67A46E2A" w14:textId="77777777" w:rsidR="009132F4" w:rsidRPr="001C2208" w:rsidRDefault="009132F4" w:rsidP="009132F4">
      <w:pPr>
        <w:jc w:val="both"/>
        <w:rPr>
          <w:sz w:val="22"/>
          <w:szCs w:val="22"/>
        </w:rPr>
      </w:pPr>
      <w:r w:rsidRPr="001C2208">
        <w:rPr>
          <w:sz w:val="22"/>
          <w:szCs w:val="22"/>
        </w:rPr>
        <w:t>- le relevé de trafic fluvial susmentionné correspondant au contrat objet de la présente opération ;</w:t>
      </w:r>
    </w:p>
    <w:p w14:paraId="2A2328E1" w14:textId="77777777" w:rsidR="009132F4" w:rsidRPr="001C2208" w:rsidRDefault="009132F4" w:rsidP="009132F4">
      <w:pPr>
        <w:jc w:val="both"/>
        <w:rPr>
          <w:sz w:val="22"/>
          <w:szCs w:val="22"/>
        </w:rPr>
      </w:pPr>
      <w:r w:rsidRPr="001C2208">
        <w:rPr>
          <w:sz w:val="22"/>
          <w:szCs w:val="22"/>
        </w:rPr>
        <w:t>- une copie des factures émises à l’attention du chargeur par le professionnel sur toute la période du relevé de trafic fluvial. Les factures précisent la référence du contrat, l’identité (raison sociale et numéro SIRET) du professionnel et du chargeur, les origine et destination, la période de temps de la facturation ;</w:t>
      </w:r>
    </w:p>
    <w:p w14:paraId="21E419F4" w14:textId="77777777" w:rsidR="009132F4" w:rsidRPr="001C2208" w:rsidRDefault="009132F4" w:rsidP="009132F4">
      <w:pPr>
        <w:jc w:val="both"/>
        <w:rPr>
          <w:sz w:val="22"/>
          <w:szCs w:val="22"/>
        </w:rPr>
      </w:pPr>
      <w:r w:rsidRPr="001C2208">
        <w:rPr>
          <w:sz w:val="22"/>
          <w:szCs w:val="22"/>
        </w:rPr>
        <w:t>- la feuille de calcul, disponible sur le site internet de la direction générale de l’énergie et du climat du ministère chargé de l’énergie, décrivant les marchandises, les tonnes-kilomètres valorisées par l’opération et comportant le résultat final, avec le calcul, du montant des certificats d’économies d’énergie ;</w:t>
      </w:r>
    </w:p>
    <w:p w14:paraId="46C473CA" w14:textId="77777777" w:rsidR="009132F4" w:rsidRPr="001C2208" w:rsidRDefault="009132F4" w:rsidP="009132F4">
      <w:pPr>
        <w:jc w:val="both"/>
        <w:rPr>
          <w:sz w:val="22"/>
          <w:szCs w:val="22"/>
        </w:rPr>
      </w:pPr>
      <w:r w:rsidRPr="001C2208">
        <w:rPr>
          <w:sz w:val="22"/>
          <w:szCs w:val="22"/>
        </w:rPr>
        <w:t>- le titre de navigation ou certificat d’immatriculation du ou des automoteur(s) et/ou pousseur(s) fluvial(</w:t>
      </w:r>
      <w:proofErr w:type="spellStart"/>
      <w:r w:rsidRPr="001C2208">
        <w:rPr>
          <w:sz w:val="22"/>
          <w:szCs w:val="22"/>
        </w:rPr>
        <w:t>ux</w:t>
      </w:r>
      <w:proofErr w:type="spellEnd"/>
      <w:r w:rsidRPr="001C2208">
        <w:rPr>
          <w:sz w:val="22"/>
          <w:szCs w:val="22"/>
        </w:rPr>
        <w:t>) utilisé(s) pour la prestation de transport, fourni par l’opérateur de fret fluvial, faisant apparaitre le numéro ENI et la catégorie de l’automoteur ou pousseur fluvial ;</w:t>
      </w:r>
    </w:p>
    <w:p w14:paraId="19716554" w14:textId="799AF787" w:rsidR="00663B02" w:rsidRPr="001C2208" w:rsidRDefault="009132F4" w:rsidP="009132F4">
      <w:pPr>
        <w:jc w:val="both"/>
        <w:rPr>
          <w:sz w:val="22"/>
          <w:szCs w:val="22"/>
        </w:rPr>
      </w:pPr>
      <w:r w:rsidRPr="001C2208">
        <w:rPr>
          <w:sz w:val="22"/>
          <w:szCs w:val="22"/>
        </w:rPr>
        <w:t>- une attestation de Voies navigables de France (VNF) certifiant que le ou les matériel(s) de transport fluvial mentionnés dans le relevé de trafic fluvial n’ont pas fait l’objet d’une attestation de relevé de trafic certifiée par VNF au titre des fiches d’opérations standardisées TRA-EQ-107, TRA-EQ-109 et TRA-EQ-110.</w:t>
      </w:r>
    </w:p>
    <w:p w14:paraId="457A9E46" w14:textId="77777777" w:rsidR="00663B02" w:rsidRPr="001C2208" w:rsidRDefault="00663B02" w:rsidP="00BE5993">
      <w:pPr>
        <w:jc w:val="both"/>
        <w:rPr>
          <w:sz w:val="22"/>
          <w:szCs w:val="22"/>
        </w:rPr>
      </w:pPr>
    </w:p>
    <w:p w14:paraId="19805BDA" w14:textId="77777777" w:rsidR="00BE5993" w:rsidRPr="001C2208" w:rsidRDefault="00BE5993" w:rsidP="00BE5993">
      <w:pPr>
        <w:jc w:val="both"/>
        <w:rPr>
          <w:b/>
          <w:sz w:val="22"/>
          <w:szCs w:val="22"/>
          <w:u w:val="single"/>
        </w:rPr>
      </w:pPr>
      <w:r w:rsidRPr="001C2208">
        <w:rPr>
          <w:b/>
          <w:sz w:val="22"/>
          <w:szCs w:val="22"/>
          <w:u w:val="single"/>
        </w:rPr>
        <w:t>4. Durée de vie conventionnelle</w:t>
      </w:r>
    </w:p>
    <w:p w14:paraId="6C506C2C" w14:textId="635807DD" w:rsidR="00BE5993" w:rsidRPr="001C2208" w:rsidRDefault="005F4FFD" w:rsidP="00BE5993">
      <w:pPr>
        <w:jc w:val="both"/>
        <w:rPr>
          <w:sz w:val="22"/>
          <w:szCs w:val="22"/>
        </w:rPr>
      </w:pPr>
      <w:r w:rsidRPr="001C2208">
        <w:rPr>
          <w:sz w:val="22"/>
          <w:szCs w:val="22"/>
        </w:rPr>
        <w:t>1 an</w:t>
      </w:r>
      <w:r w:rsidR="00BE5993" w:rsidRPr="001C2208">
        <w:rPr>
          <w:sz w:val="22"/>
          <w:szCs w:val="22"/>
        </w:rPr>
        <w:t>.</w:t>
      </w:r>
    </w:p>
    <w:p w14:paraId="6452B3BE" w14:textId="77777777" w:rsidR="00BE5993" w:rsidRPr="001C2208" w:rsidRDefault="00BE5993" w:rsidP="00BE5993">
      <w:pPr>
        <w:suppressAutoHyphens w:val="0"/>
        <w:rPr>
          <w:sz w:val="22"/>
          <w:szCs w:val="22"/>
        </w:rPr>
      </w:pPr>
    </w:p>
    <w:p w14:paraId="53C65F42" w14:textId="77777777" w:rsidR="00BE5993" w:rsidRPr="001C2208" w:rsidRDefault="00BE5993" w:rsidP="00BE5993">
      <w:pPr>
        <w:suppressAutoHyphens w:val="0"/>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54533886" w14:textId="5FF1FC02" w:rsidR="003A660A" w:rsidRPr="001C2208" w:rsidRDefault="00BE5993" w:rsidP="0085741F">
      <w:pPr>
        <w:pStyle w:val="Corpsdetexte"/>
        <w:rPr>
          <w:bCs/>
          <w:color w:val="auto"/>
          <w:sz w:val="22"/>
          <w:szCs w:val="22"/>
        </w:rPr>
      </w:pPr>
      <w:r w:rsidRPr="001C2208">
        <w:rPr>
          <w:bCs/>
          <w:color w:val="auto"/>
          <w:sz w:val="22"/>
          <w:szCs w:val="22"/>
        </w:rPr>
        <w:t>Le volume de certificats d’économies d’énergie est déterminé comme suit :</w:t>
      </w:r>
    </w:p>
    <w:p w14:paraId="13F0C3AA" w14:textId="7B383169" w:rsidR="0085741F" w:rsidRPr="001C2208" w:rsidRDefault="007413DF" w:rsidP="0085741F">
      <w:pPr>
        <w:pStyle w:val="Base"/>
        <w:spacing w:before="40" w:after="40"/>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C</m:t>
              </m:r>
            </m:num>
            <m:den>
              <m:r>
                <m:rPr>
                  <m:sty m:val="p"/>
                </m:rPr>
                <w:rPr>
                  <w:rFonts w:ascii="Cambria Math" w:hAnsi="Cambria Math" w:cs="Times New Roman"/>
                </w:rPr>
                <m:t>R</m:t>
              </m:r>
            </m:den>
          </m:f>
          <m:r>
            <m:rPr>
              <m:sty m:val="p"/>
            </m:rPr>
            <w:rPr>
              <w:rFonts w:ascii="Cambria Math" w:hAnsi="Cambria Math" w:cs="Times New Roman"/>
            </w:rPr>
            <m:t xml:space="preserve">x </m:t>
          </m:r>
          <m:nary>
            <m:naryPr>
              <m:chr m:val="∑"/>
              <m:limLoc m:val="undOvr"/>
              <m:supHide m:val="1"/>
              <m:ctrlPr>
                <w:rPr>
                  <w:rFonts w:ascii="Cambria Math" w:hAnsi="Cambria Math" w:cs="Times New Roman"/>
                </w:rPr>
              </m:ctrlPr>
            </m:naryPr>
            <m:sub>
              <m:r>
                <m:rPr>
                  <m:sty m:val="p"/>
                </m:rPr>
                <w:rPr>
                  <w:rFonts w:ascii="Cambria Math" w:hAnsi="Cambria Math" w:cs="Times New Roman"/>
                </w:rPr>
                <m:t>i</m:t>
              </m:r>
            </m:sub>
            <m:sup/>
            <m:e>
              <m:r>
                <m:rPr>
                  <m:sty m:val="p"/>
                </m:rPr>
                <w:rPr>
                  <w:rFonts w:ascii="Cambria Math" w:hAnsi="Cambria Math" w:cs="Times New Roman"/>
                </w:rPr>
                <m:t>(Ga(i,j) x t.km(i,j))</m:t>
              </m:r>
            </m:e>
          </m:nary>
        </m:oMath>
      </m:oMathPara>
    </w:p>
    <w:p w14:paraId="50A4F568" w14:textId="2476A47B" w:rsidR="00926BDC" w:rsidRPr="001C2208" w:rsidRDefault="00F212C6" w:rsidP="00926BDC">
      <w:pPr>
        <w:suppressAutoHyphens w:val="0"/>
        <w:jc w:val="both"/>
        <w:rPr>
          <w:sz w:val="22"/>
          <w:szCs w:val="22"/>
        </w:rPr>
      </w:pPr>
      <w:r w:rsidRPr="001C2208">
        <w:rPr>
          <w:sz w:val="22"/>
          <w:szCs w:val="22"/>
        </w:rPr>
        <w:t>Où</w:t>
      </w:r>
      <w:r w:rsidR="00926BDC" w:rsidRPr="001C2208">
        <w:rPr>
          <w:sz w:val="22"/>
          <w:szCs w:val="22"/>
        </w:rPr>
        <w:t> :</w:t>
      </w:r>
    </w:p>
    <w:p w14:paraId="29A32951" w14:textId="77777777" w:rsidR="00433CB8" w:rsidRPr="001C2208" w:rsidRDefault="00433CB8" w:rsidP="00433CB8">
      <w:pPr>
        <w:suppressAutoHyphens w:val="0"/>
        <w:jc w:val="both"/>
        <w:rPr>
          <w:sz w:val="22"/>
          <w:szCs w:val="22"/>
        </w:rPr>
      </w:pPr>
      <w:r w:rsidRPr="001C2208">
        <w:rPr>
          <w:sz w:val="22"/>
          <w:szCs w:val="22"/>
        </w:rPr>
        <w:t xml:space="preserve">- </w:t>
      </w:r>
      <w:proofErr w:type="spellStart"/>
      <w:r w:rsidRPr="001C2208">
        <w:rPr>
          <w:sz w:val="22"/>
          <w:szCs w:val="22"/>
        </w:rPr>
        <w:t>C est</w:t>
      </w:r>
      <w:proofErr w:type="spellEnd"/>
      <w:r w:rsidRPr="001C2208">
        <w:rPr>
          <w:sz w:val="22"/>
          <w:szCs w:val="22"/>
        </w:rPr>
        <w:t xml:space="preserve"> la durée, exprimée en mois, du contrat initial ou du contrat de renouvellement. </w:t>
      </w:r>
      <w:proofErr w:type="spellStart"/>
      <w:r w:rsidRPr="001C2208">
        <w:rPr>
          <w:sz w:val="22"/>
          <w:szCs w:val="22"/>
        </w:rPr>
        <w:t>C est</w:t>
      </w:r>
      <w:proofErr w:type="spellEnd"/>
      <w:r w:rsidRPr="001C2208">
        <w:rPr>
          <w:sz w:val="22"/>
          <w:szCs w:val="22"/>
        </w:rPr>
        <w:t xml:space="preserve"> inférieure ou égale à douze mois ;</w:t>
      </w:r>
    </w:p>
    <w:p w14:paraId="7690BCAD" w14:textId="7DF1470E" w:rsidR="00433CB8" w:rsidRPr="001C2208" w:rsidRDefault="00433CB8" w:rsidP="00433CB8">
      <w:pPr>
        <w:suppressAutoHyphens w:val="0"/>
        <w:jc w:val="both"/>
        <w:rPr>
          <w:sz w:val="22"/>
          <w:szCs w:val="22"/>
        </w:rPr>
      </w:pPr>
      <w:r w:rsidRPr="001C2208">
        <w:rPr>
          <w:sz w:val="22"/>
          <w:szCs w:val="22"/>
        </w:rPr>
        <w:t>- R est la durée, exprimée en mois, du relevé de trafic fluvial ;</w:t>
      </w:r>
    </w:p>
    <w:p w14:paraId="63678A05" w14:textId="70A00C1C" w:rsidR="00926BDC" w:rsidRPr="001C2208" w:rsidRDefault="00926BDC" w:rsidP="00926BDC">
      <w:pPr>
        <w:suppressAutoHyphens w:val="0"/>
        <w:jc w:val="both"/>
        <w:rPr>
          <w:sz w:val="22"/>
          <w:szCs w:val="22"/>
        </w:rPr>
      </w:pPr>
      <w:r w:rsidRPr="001C2208">
        <w:rPr>
          <w:sz w:val="22"/>
          <w:szCs w:val="22"/>
        </w:rPr>
        <w:t xml:space="preserve">- </w:t>
      </w:r>
      <w:r w:rsidR="009A1F7F" w:rsidRPr="001C2208">
        <w:rPr>
          <w:sz w:val="22"/>
          <w:szCs w:val="22"/>
        </w:rPr>
        <w:t>« i »</w:t>
      </w:r>
      <w:r w:rsidRPr="001C2208">
        <w:rPr>
          <w:sz w:val="22"/>
          <w:szCs w:val="22"/>
        </w:rPr>
        <w:t xml:space="preserve"> </w:t>
      </w:r>
      <w:r w:rsidR="00530BA1" w:rsidRPr="001C2208">
        <w:rPr>
          <w:sz w:val="22"/>
          <w:szCs w:val="22"/>
        </w:rPr>
        <w:t>désigne</w:t>
      </w:r>
      <w:r w:rsidRPr="001C2208">
        <w:rPr>
          <w:sz w:val="22"/>
          <w:szCs w:val="22"/>
        </w:rPr>
        <w:t xml:space="preserve"> </w:t>
      </w:r>
      <w:r w:rsidR="001325C0" w:rsidRPr="001C2208">
        <w:rPr>
          <w:sz w:val="22"/>
          <w:szCs w:val="22"/>
        </w:rPr>
        <w:t xml:space="preserve">le </w:t>
      </w:r>
      <w:r w:rsidRPr="001C2208">
        <w:rPr>
          <w:sz w:val="22"/>
          <w:szCs w:val="22"/>
        </w:rPr>
        <w:t xml:space="preserve">type de bateaux </w:t>
      </w:r>
      <w:r w:rsidR="009A1F7F" w:rsidRPr="001C2208">
        <w:rPr>
          <w:sz w:val="22"/>
          <w:szCs w:val="22"/>
        </w:rPr>
        <w:t>considéré</w:t>
      </w:r>
      <w:r w:rsidRPr="001C2208">
        <w:rPr>
          <w:sz w:val="22"/>
          <w:szCs w:val="22"/>
        </w:rPr>
        <w:t> ;</w:t>
      </w:r>
    </w:p>
    <w:p w14:paraId="65D71B35" w14:textId="5962DD6F" w:rsidR="009A1F7F" w:rsidRPr="001C2208" w:rsidRDefault="009A1F7F" w:rsidP="00926BDC">
      <w:pPr>
        <w:suppressAutoHyphens w:val="0"/>
        <w:jc w:val="both"/>
        <w:rPr>
          <w:sz w:val="22"/>
          <w:szCs w:val="22"/>
        </w:rPr>
      </w:pPr>
      <w:r w:rsidRPr="001C2208">
        <w:rPr>
          <w:sz w:val="22"/>
          <w:szCs w:val="22"/>
        </w:rPr>
        <w:t>- « j »</w:t>
      </w:r>
      <w:r w:rsidR="00253BA1" w:rsidRPr="001C2208">
        <w:rPr>
          <w:sz w:val="22"/>
          <w:szCs w:val="22"/>
        </w:rPr>
        <w:t xml:space="preserve"> </w:t>
      </w:r>
      <w:r w:rsidR="00530BA1" w:rsidRPr="001C2208">
        <w:rPr>
          <w:sz w:val="22"/>
          <w:szCs w:val="22"/>
        </w:rPr>
        <w:t>désigne</w:t>
      </w:r>
      <w:r w:rsidRPr="001C2208">
        <w:rPr>
          <w:sz w:val="22"/>
          <w:szCs w:val="22"/>
        </w:rPr>
        <w:t xml:space="preserve"> </w:t>
      </w:r>
      <w:r w:rsidR="007F6FC6" w:rsidRPr="001C2208">
        <w:rPr>
          <w:sz w:val="22"/>
          <w:szCs w:val="22"/>
        </w:rPr>
        <w:t>la voie fluviale</w:t>
      </w:r>
      <w:r w:rsidRPr="001C2208">
        <w:rPr>
          <w:sz w:val="22"/>
          <w:szCs w:val="22"/>
        </w:rPr>
        <w:t xml:space="preserve"> </w:t>
      </w:r>
      <w:r w:rsidR="00A7147C" w:rsidRPr="001C2208">
        <w:rPr>
          <w:sz w:val="22"/>
          <w:szCs w:val="22"/>
        </w:rPr>
        <w:t>utilisée</w:t>
      </w:r>
      <w:r w:rsidRPr="001C2208">
        <w:rPr>
          <w:sz w:val="22"/>
          <w:szCs w:val="22"/>
        </w:rPr>
        <w:t> ;</w:t>
      </w:r>
    </w:p>
    <w:p w14:paraId="1626C998" w14:textId="347F7AE0" w:rsidR="00926BDC" w:rsidRPr="001C2208" w:rsidRDefault="00926BDC" w:rsidP="00926BDC">
      <w:pPr>
        <w:suppressAutoHyphens w:val="0"/>
        <w:jc w:val="both"/>
        <w:rPr>
          <w:sz w:val="22"/>
          <w:szCs w:val="22"/>
        </w:rPr>
      </w:pPr>
      <w:r w:rsidRPr="001C2208">
        <w:rPr>
          <w:sz w:val="22"/>
          <w:szCs w:val="22"/>
        </w:rPr>
        <w:t>- Ga</w:t>
      </w:r>
      <w:r w:rsidR="001325C0" w:rsidRPr="001C2208">
        <w:rPr>
          <w:sz w:val="22"/>
          <w:szCs w:val="22"/>
        </w:rPr>
        <w:t>(</w:t>
      </w:r>
      <w:proofErr w:type="spellStart"/>
      <w:proofErr w:type="gramStart"/>
      <w:r w:rsidR="001325C0" w:rsidRPr="001C2208">
        <w:rPr>
          <w:sz w:val="22"/>
          <w:szCs w:val="22"/>
        </w:rPr>
        <w:t>i</w:t>
      </w:r>
      <w:r w:rsidR="009A1F7F" w:rsidRPr="001C2208">
        <w:rPr>
          <w:sz w:val="22"/>
          <w:szCs w:val="22"/>
        </w:rPr>
        <w:t>,j</w:t>
      </w:r>
      <w:proofErr w:type="spellEnd"/>
      <w:proofErr w:type="gramEnd"/>
      <w:r w:rsidR="001325C0" w:rsidRPr="001C2208">
        <w:rPr>
          <w:sz w:val="22"/>
          <w:szCs w:val="22"/>
        </w:rPr>
        <w:t>)</w:t>
      </w:r>
      <w:r w:rsidRPr="001C2208">
        <w:rPr>
          <w:sz w:val="22"/>
          <w:szCs w:val="22"/>
        </w:rPr>
        <w:t xml:space="preserve"> est le gain énergétique net actualisé en kWh </w:t>
      </w:r>
      <w:proofErr w:type="spellStart"/>
      <w:r w:rsidRPr="001C2208">
        <w:rPr>
          <w:sz w:val="22"/>
          <w:szCs w:val="22"/>
        </w:rPr>
        <w:t>cumac</w:t>
      </w:r>
      <w:proofErr w:type="spellEnd"/>
      <w:r w:rsidRPr="001C2208">
        <w:rPr>
          <w:sz w:val="22"/>
          <w:szCs w:val="22"/>
        </w:rPr>
        <w:t>/</w:t>
      </w:r>
      <w:r w:rsidR="001325C0" w:rsidRPr="001C2208">
        <w:rPr>
          <w:sz w:val="22"/>
          <w:szCs w:val="22"/>
        </w:rPr>
        <w:t>(</w:t>
      </w:r>
      <w:r w:rsidRPr="001C2208">
        <w:rPr>
          <w:sz w:val="22"/>
          <w:szCs w:val="22"/>
        </w:rPr>
        <w:t>t.km</w:t>
      </w:r>
      <w:r w:rsidR="001325C0" w:rsidRPr="001C2208">
        <w:rPr>
          <w:sz w:val="22"/>
          <w:szCs w:val="22"/>
        </w:rPr>
        <w:t>)</w:t>
      </w:r>
      <w:r w:rsidRPr="001C2208">
        <w:rPr>
          <w:sz w:val="22"/>
          <w:szCs w:val="22"/>
        </w:rPr>
        <w:t xml:space="preserve"> </w:t>
      </w:r>
      <w:r w:rsidR="00C76BC1" w:rsidRPr="001C2208">
        <w:rPr>
          <w:sz w:val="22"/>
          <w:szCs w:val="22"/>
        </w:rPr>
        <w:t xml:space="preserve">mentionné, selon le cas, dans l’un des tableaux des parties 5.1 et 5.2 ci-dessous, </w:t>
      </w:r>
      <w:r w:rsidRPr="001C2208">
        <w:rPr>
          <w:sz w:val="22"/>
          <w:szCs w:val="22"/>
        </w:rPr>
        <w:t xml:space="preserve">selon le type </w:t>
      </w:r>
      <w:r w:rsidR="0071021F" w:rsidRPr="001C2208">
        <w:rPr>
          <w:sz w:val="22"/>
          <w:szCs w:val="22"/>
        </w:rPr>
        <w:t>de bateaux</w:t>
      </w:r>
      <w:r w:rsidRPr="001C2208">
        <w:rPr>
          <w:sz w:val="22"/>
          <w:szCs w:val="22"/>
        </w:rPr>
        <w:t xml:space="preserve"> </w:t>
      </w:r>
      <w:r w:rsidR="00CE4F8F" w:rsidRPr="001C2208">
        <w:rPr>
          <w:sz w:val="22"/>
          <w:szCs w:val="22"/>
        </w:rPr>
        <w:t xml:space="preserve">considéré </w:t>
      </w:r>
      <w:r w:rsidR="009A1F7F" w:rsidRPr="001C2208">
        <w:rPr>
          <w:sz w:val="22"/>
          <w:szCs w:val="22"/>
        </w:rPr>
        <w:t xml:space="preserve">et </w:t>
      </w:r>
      <w:r w:rsidR="00035763" w:rsidRPr="001C2208">
        <w:rPr>
          <w:sz w:val="22"/>
          <w:szCs w:val="22"/>
        </w:rPr>
        <w:t>la voie</w:t>
      </w:r>
      <w:r w:rsidR="009A1F7F" w:rsidRPr="001C2208">
        <w:rPr>
          <w:sz w:val="22"/>
          <w:szCs w:val="22"/>
        </w:rPr>
        <w:t xml:space="preserve"> fluviale </w:t>
      </w:r>
      <w:r w:rsidR="00CE4F8F" w:rsidRPr="001C2208">
        <w:rPr>
          <w:sz w:val="22"/>
          <w:szCs w:val="22"/>
        </w:rPr>
        <w:t>utilisée</w:t>
      </w:r>
      <w:r w:rsidRPr="001C2208">
        <w:rPr>
          <w:sz w:val="22"/>
          <w:szCs w:val="22"/>
        </w:rPr>
        <w:t> ;</w:t>
      </w:r>
    </w:p>
    <w:p w14:paraId="49C1E6D3" w14:textId="5C7C7E9D" w:rsidR="00926BDC" w:rsidRPr="001C2208" w:rsidRDefault="00926BDC" w:rsidP="00926BDC">
      <w:pPr>
        <w:suppressAutoHyphens w:val="0"/>
        <w:jc w:val="both"/>
        <w:rPr>
          <w:sz w:val="22"/>
          <w:szCs w:val="22"/>
        </w:rPr>
      </w:pPr>
      <w:r w:rsidRPr="001C2208">
        <w:rPr>
          <w:sz w:val="22"/>
          <w:szCs w:val="22"/>
        </w:rPr>
        <w:t>- t.km</w:t>
      </w:r>
      <w:r w:rsidR="009A1F7F" w:rsidRPr="001C2208">
        <w:rPr>
          <w:sz w:val="22"/>
          <w:szCs w:val="22"/>
        </w:rPr>
        <w:t>(</w:t>
      </w:r>
      <w:proofErr w:type="spellStart"/>
      <w:proofErr w:type="gramStart"/>
      <w:r w:rsidR="009A1F7F" w:rsidRPr="001C2208">
        <w:rPr>
          <w:sz w:val="22"/>
          <w:szCs w:val="22"/>
        </w:rPr>
        <w:t>i,j</w:t>
      </w:r>
      <w:proofErr w:type="spellEnd"/>
      <w:proofErr w:type="gramEnd"/>
      <w:r w:rsidR="009A1F7F" w:rsidRPr="001C2208">
        <w:rPr>
          <w:sz w:val="22"/>
          <w:szCs w:val="22"/>
        </w:rPr>
        <w:t>) est</w:t>
      </w:r>
      <w:r w:rsidRPr="001C2208">
        <w:rPr>
          <w:sz w:val="22"/>
          <w:szCs w:val="22"/>
        </w:rPr>
        <w:t xml:space="preserve"> le nombre de tonnes kilomètres mentionné dans le relevé de trafic </w:t>
      </w:r>
      <w:r w:rsidR="009A1F7F" w:rsidRPr="001C2208">
        <w:rPr>
          <w:sz w:val="22"/>
          <w:szCs w:val="22"/>
        </w:rPr>
        <w:t xml:space="preserve">selon le type </w:t>
      </w:r>
      <w:r w:rsidR="0071021F" w:rsidRPr="001C2208">
        <w:rPr>
          <w:sz w:val="22"/>
          <w:szCs w:val="22"/>
        </w:rPr>
        <w:t>de bateaux</w:t>
      </w:r>
      <w:r w:rsidR="009A1F7F" w:rsidRPr="001C2208">
        <w:rPr>
          <w:sz w:val="22"/>
          <w:szCs w:val="22"/>
        </w:rPr>
        <w:t xml:space="preserve"> </w:t>
      </w:r>
      <w:r w:rsidR="00CE4F8F" w:rsidRPr="001C2208">
        <w:rPr>
          <w:sz w:val="22"/>
          <w:szCs w:val="22"/>
        </w:rPr>
        <w:t xml:space="preserve">considéré </w:t>
      </w:r>
      <w:r w:rsidR="009A1F7F" w:rsidRPr="001C2208">
        <w:rPr>
          <w:sz w:val="22"/>
          <w:szCs w:val="22"/>
        </w:rPr>
        <w:t xml:space="preserve">et </w:t>
      </w:r>
      <w:r w:rsidR="00943874" w:rsidRPr="001C2208">
        <w:rPr>
          <w:sz w:val="22"/>
          <w:szCs w:val="22"/>
        </w:rPr>
        <w:t>la voie</w:t>
      </w:r>
      <w:r w:rsidR="009A1F7F" w:rsidRPr="001C2208">
        <w:rPr>
          <w:sz w:val="22"/>
          <w:szCs w:val="22"/>
        </w:rPr>
        <w:t xml:space="preserve"> fluviale </w:t>
      </w:r>
      <w:r w:rsidR="00CE4F8F" w:rsidRPr="001C2208">
        <w:rPr>
          <w:sz w:val="22"/>
          <w:szCs w:val="22"/>
        </w:rPr>
        <w:t>utilisée</w:t>
      </w:r>
      <w:r w:rsidR="00433CB8" w:rsidRPr="001C2208">
        <w:rPr>
          <w:sz w:val="22"/>
          <w:szCs w:val="22"/>
        </w:rPr>
        <w:t>.</w:t>
      </w:r>
    </w:p>
    <w:p w14:paraId="3C49DB72" w14:textId="348D1BF7" w:rsidR="00926BDC" w:rsidRPr="001C2208" w:rsidRDefault="00926BDC" w:rsidP="00926BDC">
      <w:pPr>
        <w:suppressAutoHyphens w:val="0"/>
        <w:jc w:val="both"/>
        <w:rPr>
          <w:sz w:val="22"/>
          <w:szCs w:val="22"/>
        </w:rPr>
      </w:pPr>
    </w:p>
    <w:p w14:paraId="1B56C3D3" w14:textId="77777777" w:rsidR="003D28E5" w:rsidRPr="001C2208" w:rsidRDefault="003D28E5" w:rsidP="003D28E5">
      <w:pPr>
        <w:suppressAutoHyphens w:val="0"/>
        <w:jc w:val="both"/>
        <w:rPr>
          <w:sz w:val="22"/>
          <w:szCs w:val="22"/>
        </w:rPr>
      </w:pPr>
    </w:p>
    <w:p w14:paraId="18120DAF" w14:textId="163902C0" w:rsidR="003D28E5" w:rsidRPr="001C2208" w:rsidRDefault="003D28E5" w:rsidP="003D28E5">
      <w:pPr>
        <w:suppressAutoHyphens w:val="0"/>
        <w:jc w:val="both"/>
        <w:rPr>
          <w:b/>
          <w:sz w:val="22"/>
          <w:szCs w:val="22"/>
          <w:u w:val="single"/>
        </w:rPr>
      </w:pPr>
      <w:r w:rsidRPr="001C2208">
        <w:rPr>
          <w:b/>
          <w:sz w:val="22"/>
          <w:szCs w:val="22"/>
          <w:u w:val="single"/>
        </w:rPr>
        <w:t>5.1 Pour le</w:t>
      </w:r>
      <w:r w:rsidR="00A47F5A" w:rsidRPr="001C2208">
        <w:rPr>
          <w:b/>
          <w:sz w:val="22"/>
          <w:szCs w:val="22"/>
          <w:u w:val="single"/>
        </w:rPr>
        <w:t>s flux de marchandises existant</w:t>
      </w:r>
      <w:r w:rsidRPr="001C2208">
        <w:rPr>
          <w:b/>
          <w:sz w:val="22"/>
          <w:szCs w:val="22"/>
          <w:u w:val="single"/>
        </w:rPr>
        <w:t>s (et précédemment transportés par route)</w:t>
      </w:r>
    </w:p>
    <w:p w14:paraId="2E1FFBA2" w14:textId="492A43EF" w:rsidR="003D28E5" w:rsidRPr="001C2208" w:rsidRDefault="003D28E5" w:rsidP="00926BDC">
      <w:pPr>
        <w:suppressAutoHyphens w:val="0"/>
        <w:jc w:val="both"/>
        <w:rPr>
          <w:sz w:val="22"/>
          <w:szCs w:val="22"/>
        </w:rPr>
      </w:pPr>
    </w:p>
    <w:tbl>
      <w:tblPr>
        <w:tblW w:w="9372" w:type="dxa"/>
        <w:jc w:val="center"/>
        <w:tblCellMar>
          <w:left w:w="70" w:type="dxa"/>
          <w:right w:w="70" w:type="dxa"/>
        </w:tblCellMar>
        <w:tblLook w:val="04A0" w:firstRow="1" w:lastRow="0" w:firstColumn="1" w:lastColumn="0" w:noHBand="0" w:noVBand="1"/>
      </w:tblPr>
      <w:tblGrid>
        <w:gridCol w:w="1934"/>
        <w:gridCol w:w="1071"/>
        <w:gridCol w:w="1083"/>
        <w:gridCol w:w="1071"/>
        <w:gridCol w:w="1071"/>
        <w:gridCol w:w="1157"/>
        <w:gridCol w:w="991"/>
        <w:gridCol w:w="994"/>
      </w:tblGrid>
      <w:tr w:rsidR="008C7BE4" w:rsidRPr="001C2208" w14:paraId="0E3CE574" w14:textId="77777777" w:rsidTr="002F0420">
        <w:trPr>
          <w:trHeight w:val="531"/>
          <w:jc w:val="center"/>
        </w:trPr>
        <w:tc>
          <w:tcPr>
            <w:tcW w:w="1934" w:type="dxa"/>
            <w:vMerge w:val="restart"/>
            <w:tcBorders>
              <w:top w:val="single" w:sz="4" w:space="0" w:color="auto"/>
              <w:left w:val="single" w:sz="4" w:space="0" w:color="auto"/>
              <w:right w:val="single" w:sz="4" w:space="0" w:color="auto"/>
            </w:tcBorders>
            <w:shd w:val="clear" w:color="auto" w:fill="auto"/>
            <w:vAlign w:val="center"/>
          </w:tcPr>
          <w:p w14:paraId="7959BF8D" w14:textId="77777777" w:rsidR="008C7BE4" w:rsidRPr="001C2208" w:rsidRDefault="008C7BE4" w:rsidP="002F0420">
            <w:pPr>
              <w:jc w:val="center"/>
              <w:rPr>
                <w:bCs/>
                <w:sz w:val="22"/>
                <w:szCs w:val="22"/>
                <w:lang w:eastAsia="fr-FR"/>
              </w:rPr>
            </w:pPr>
            <w:r w:rsidRPr="001C2208">
              <w:rPr>
                <w:bCs/>
                <w:sz w:val="22"/>
                <w:szCs w:val="22"/>
                <w:lang w:eastAsia="fr-FR"/>
              </w:rPr>
              <w:t xml:space="preserve">Valeur de Ga en kWh </w:t>
            </w:r>
            <w:proofErr w:type="spellStart"/>
            <w:r w:rsidRPr="001C2208">
              <w:rPr>
                <w:bCs/>
                <w:sz w:val="22"/>
                <w:szCs w:val="22"/>
                <w:lang w:eastAsia="fr-FR"/>
              </w:rPr>
              <w:t>cumac</w:t>
            </w:r>
            <w:proofErr w:type="spellEnd"/>
            <w:r w:rsidRPr="001C2208">
              <w:rPr>
                <w:bCs/>
                <w:sz w:val="22"/>
                <w:szCs w:val="22"/>
                <w:lang w:eastAsia="fr-FR"/>
              </w:rPr>
              <w:t xml:space="preserve"> par t.km</w:t>
            </w:r>
          </w:p>
        </w:tc>
        <w:tc>
          <w:tcPr>
            <w:tcW w:w="7438" w:type="dxa"/>
            <w:gridSpan w:val="7"/>
            <w:tcBorders>
              <w:top w:val="single" w:sz="4" w:space="0" w:color="auto"/>
              <w:left w:val="nil"/>
              <w:bottom w:val="single" w:sz="4" w:space="0" w:color="auto"/>
              <w:right w:val="single" w:sz="4" w:space="0" w:color="auto"/>
            </w:tcBorders>
            <w:shd w:val="clear" w:color="auto" w:fill="auto"/>
            <w:vAlign w:val="center"/>
          </w:tcPr>
          <w:p w14:paraId="03166C14" w14:textId="77777777" w:rsidR="008C7BE4" w:rsidRPr="001C2208" w:rsidRDefault="008C7BE4" w:rsidP="002F0420">
            <w:pPr>
              <w:jc w:val="center"/>
              <w:rPr>
                <w:sz w:val="22"/>
                <w:szCs w:val="22"/>
                <w:lang w:eastAsia="fr-FR"/>
              </w:rPr>
            </w:pPr>
            <w:r w:rsidRPr="001C2208">
              <w:rPr>
                <w:sz w:val="22"/>
                <w:szCs w:val="22"/>
                <w:lang w:eastAsia="fr-FR"/>
              </w:rPr>
              <w:t>Voies fluviales</w:t>
            </w:r>
          </w:p>
        </w:tc>
      </w:tr>
      <w:tr w:rsidR="008C7BE4" w:rsidRPr="001C2208" w14:paraId="536A5491" w14:textId="77777777" w:rsidTr="002F0420">
        <w:trPr>
          <w:trHeight w:val="522"/>
          <w:jc w:val="center"/>
        </w:trPr>
        <w:tc>
          <w:tcPr>
            <w:tcW w:w="1934" w:type="dxa"/>
            <w:vMerge/>
            <w:tcBorders>
              <w:left w:val="single" w:sz="4" w:space="0" w:color="auto"/>
              <w:right w:val="single" w:sz="4" w:space="0" w:color="auto"/>
            </w:tcBorders>
            <w:shd w:val="clear" w:color="auto" w:fill="auto"/>
            <w:vAlign w:val="center"/>
          </w:tcPr>
          <w:p w14:paraId="513B50BC" w14:textId="77777777" w:rsidR="008C7BE4" w:rsidRPr="001C2208" w:rsidRDefault="008C7BE4" w:rsidP="002F0420">
            <w:pPr>
              <w:jc w:val="center"/>
              <w:rPr>
                <w:bCs/>
                <w:sz w:val="22"/>
                <w:szCs w:val="22"/>
                <w:lang w:eastAsia="fr-FR"/>
              </w:rPr>
            </w:pPr>
          </w:p>
        </w:tc>
        <w:tc>
          <w:tcPr>
            <w:tcW w:w="5453" w:type="dxa"/>
            <w:gridSpan w:val="5"/>
            <w:tcBorders>
              <w:top w:val="single" w:sz="4" w:space="0" w:color="auto"/>
              <w:left w:val="nil"/>
              <w:bottom w:val="single" w:sz="4" w:space="0" w:color="auto"/>
              <w:right w:val="single" w:sz="4" w:space="0" w:color="auto"/>
            </w:tcBorders>
            <w:shd w:val="clear" w:color="auto" w:fill="auto"/>
            <w:vAlign w:val="center"/>
          </w:tcPr>
          <w:p w14:paraId="6B95129D" w14:textId="77777777" w:rsidR="008C7BE4" w:rsidRPr="001C2208" w:rsidRDefault="008C7BE4" w:rsidP="002F0420">
            <w:pPr>
              <w:jc w:val="center"/>
              <w:rPr>
                <w:sz w:val="22"/>
                <w:szCs w:val="22"/>
                <w:lang w:eastAsia="fr-FR"/>
              </w:rPr>
            </w:pPr>
            <w:r w:rsidRPr="001C2208">
              <w:rPr>
                <w:sz w:val="22"/>
                <w:szCs w:val="22"/>
                <w:lang w:eastAsia="fr-FR"/>
              </w:rPr>
              <w:t>Bassins de navigation</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0F7F477" w14:textId="77777777" w:rsidR="008C7BE4" w:rsidRPr="001C2208" w:rsidRDefault="008C7BE4" w:rsidP="002F0420">
            <w:pPr>
              <w:jc w:val="center"/>
              <w:rPr>
                <w:sz w:val="22"/>
                <w:szCs w:val="22"/>
                <w:lang w:eastAsia="fr-FR"/>
              </w:rPr>
            </w:pPr>
            <w:r w:rsidRPr="001C2208">
              <w:rPr>
                <w:sz w:val="22"/>
                <w:szCs w:val="22"/>
                <w:lang w:eastAsia="fr-FR"/>
              </w:rPr>
              <w:t>Canaux</w:t>
            </w:r>
          </w:p>
        </w:tc>
      </w:tr>
      <w:tr w:rsidR="008C7BE4" w:rsidRPr="001C2208" w14:paraId="38CD8DF9" w14:textId="77777777" w:rsidTr="002F0420">
        <w:trPr>
          <w:trHeight w:val="623"/>
          <w:jc w:val="center"/>
        </w:trPr>
        <w:tc>
          <w:tcPr>
            <w:tcW w:w="1934" w:type="dxa"/>
            <w:vMerge/>
            <w:tcBorders>
              <w:left w:val="single" w:sz="4" w:space="0" w:color="auto"/>
              <w:bottom w:val="single" w:sz="4" w:space="0" w:color="auto"/>
              <w:right w:val="single" w:sz="4" w:space="0" w:color="auto"/>
            </w:tcBorders>
            <w:shd w:val="clear" w:color="auto" w:fill="auto"/>
            <w:vAlign w:val="center"/>
            <w:hideMark/>
          </w:tcPr>
          <w:p w14:paraId="313B28A0" w14:textId="77777777" w:rsidR="008C7BE4" w:rsidRPr="001C2208" w:rsidRDefault="008C7BE4" w:rsidP="002F0420">
            <w:pPr>
              <w:jc w:val="center"/>
              <w:rPr>
                <w:bCs/>
                <w:sz w:val="22"/>
                <w:szCs w:val="22"/>
                <w:lang w:eastAsia="fr-FR"/>
              </w:rPr>
            </w:pP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59255D2" w14:textId="77777777" w:rsidR="008C7BE4" w:rsidRPr="001C2208" w:rsidRDefault="008C7BE4" w:rsidP="002F0420">
            <w:pPr>
              <w:jc w:val="center"/>
              <w:rPr>
                <w:sz w:val="22"/>
                <w:szCs w:val="22"/>
                <w:lang w:eastAsia="fr-FR"/>
              </w:rPr>
            </w:pPr>
            <w:r w:rsidRPr="001C2208">
              <w:rPr>
                <w:sz w:val="22"/>
                <w:szCs w:val="22"/>
                <w:lang w:eastAsia="fr-FR"/>
              </w:rPr>
              <w:t>Seine</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19F32F02" w14:textId="77777777" w:rsidR="008C7BE4" w:rsidRPr="001C2208" w:rsidRDefault="008C7BE4" w:rsidP="002F0420">
            <w:pPr>
              <w:jc w:val="center"/>
              <w:rPr>
                <w:sz w:val="22"/>
                <w:szCs w:val="22"/>
                <w:lang w:eastAsia="fr-FR"/>
              </w:rPr>
            </w:pPr>
            <w:r w:rsidRPr="001C2208">
              <w:rPr>
                <w:sz w:val="22"/>
                <w:szCs w:val="22"/>
                <w:lang w:eastAsia="fr-FR"/>
              </w:rPr>
              <w:t>Petite Oise/Oise</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215F31C6" w14:textId="77777777" w:rsidR="008C7BE4" w:rsidRPr="001C2208" w:rsidRDefault="008C7BE4" w:rsidP="002F0420">
            <w:pPr>
              <w:jc w:val="center"/>
              <w:rPr>
                <w:sz w:val="22"/>
                <w:szCs w:val="22"/>
                <w:lang w:eastAsia="fr-FR"/>
              </w:rPr>
            </w:pPr>
            <w:r w:rsidRPr="001C2208">
              <w:rPr>
                <w:sz w:val="22"/>
                <w:szCs w:val="22"/>
                <w:lang w:eastAsia="fr-FR"/>
              </w:rPr>
              <w:t>Rhône Saône</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C054ECC" w14:textId="77777777" w:rsidR="008C7BE4" w:rsidRPr="001C2208" w:rsidRDefault="008C7BE4" w:rsidP="002F0420">
            <w:pPr>
              <w:jc w:val="center"/>
              <w:rPr>
                <w:sz w:val="22"/>
                <w:szCs w:val="22"/>
                <w:lang w:eastAsia="fr-FR"/>
              </w:rPr>
            </w:pPr>
            <w:r w:rsidRPr="001C2208">
              <w:rPr>
                <w:sz w:val="22"/>
                <w:szCs w:val="22"/>
                <w:lang w:eastAsia="fr-FR"/>
              </w:rPr>
              <w:t>Rhin</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2ACC817" w14:textId="77777777" w:rsidR="008C7BE4" w:rsidRPr="001C2208" w:rsidRDefault="008C7BE4" w:rsidP="002F0420">
            <w:pPr>
              <w:jc w:val="center"/>
              <w:rPr>
                <w:sz w:val="22"/>
                <w:szCs w:val="22"/>
                <w:lang w:eastAsia="fr-FR"/>
              </w:rPr>
            </w:pPr>
            <w:r w:rsidRPr="001C2208">
              <w:rPr>
                <w:sz w:val="22"/>
                <w:szCs w:val="22"/>
                <w:lang w:eastAsia="fr-FR"/>
              </w:rPr>
              <w:t>Moselle</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9850E58" w14:textId="07901125" w:rsidR="008C7BE4" w:rsidRPr="001C2208" w:rsidRDefault="008C7BE4" w:rsidP="002F0420">
            <w:pPr>
              <w:jc w:val="center"/>
              <w:rPr>
                <w:sz w:val="22"/>
                <w:szCs w:val="22"/>
                <w:lang w:eastAsia="fr-FR"/>
              </w:rPr>
            </w:pPr>
            <w:r w:rsidRPr="001C2208">
              <w:rPr>
                <w:sz w:val="22"/>
                <w:szCs w:val="22"/>
                <w:lang w:eastAsia="fr-FR"/>
              </w:rPr>
              <w:t>Canal grand gabarit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108426B4" w14:textId="59913CE0" w:rsidR="008C7BE4" w:rsidRPr="001C2208" w:rsidRDefault="008C7BE4" w:rsidP="002F0420">
            <w:pPr>
              <w:jc w:val="center"/>
              <w:rPr>
                <w:sz w:val="22"/>
                <w:szCs w:val="22"/>
                <w:lang w:eastAsia="fr-FR"/>
              </w:rPr>
            </w:pPr>
            <w:r w:rsidRPr="001C2208">
              <w:rPr>
                <w:sz w:val="22"/>
                <w:szCs w:val="22"/>
                <w:lang w:eastAsia="fr-FR"/>
              </w:rPr>
              <w:t>Canal moyen gabarit</w:t>
            </w:r>
          </w:p>
        </w:tc>
      </w:tr>
      <w:tr w:rsidR="008C7BE4" w:rsidRPr="001C2208" w14:paraId="18427F69" w14:textId="77777777" w:rsidTr="002F0420">
        <w:trPr>
          <w:trHeight w:val="24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40CC6758" w14:textId="77777777" w:rsidR="008C7BE4" w:rsidRPr="001C2208" w:rsidRDefault="008C7BE4" w:rsidP="002F0420">
            <w:pPr>
              <w:rPr>
                <w:sz w:val="22"/>
                <w:szCs w:val="22"/>
                <w:lang w:eastAsia="fr-FR"/>
              </w:rPr>
            </w:pPr>
            <w:r w:rsidRPr="001C2208">
              <w:rPr>
                <w:sz w:val="22"/>
                <w:szCs w:val="22"/>
                <w:lang w:eastAsia="fr-FR"/>
              </w:rPr>
              <w:t>Automoteur</w:t>
            </w:r>
          </w:p>
          <w:p w14:paraId="7CA5654B" w14:textId="77777777" w:rsidR="008C7BE4" w:rsidRPr="001C2208" w:rsidRDefault="008C7BE4" w:rsidP="002F0420">
            <w:pPr>
              <w:rPr>
                <w:sz w:val="22"/>
                <w:szCs w:val="22"/>
                <w:lang w:eastAsia="fr-FR"/>
              </w:rPr>
            </w:pPr>
            <w:r w:rsidRPr="001C2208">
              <w:rPr>
                <w:sz w:val="22"/>
                <w:szCs w:val="22"/>
                <w:lang w:eastAsia="fr-FR"/>
              </w:rPr>
              <w:t>&lt; 400 t</w:t>
            </w:r>
          </w:p>
        </w:tc>
        <w:tc>
          <w:tcPr>
            <w:tcW w:w="1071" w:type="dxa"/>
            <w:tcBorders>
              <w:top w:val="nil"/>
              <w:left w:val="nil"/>
              <w:bottom w:val="single" w:sz="4" w:space="0" w:color="auto"/>
              <w:right w:val="single" w:sz="4" w:space="0" w:color="auto"/>
            </w:tcBorders>
            <w:shd w:val="clear" w:color="auto" w:fill="auto"/>
            <w:vAlign w:val="center"/>
            <w:hideMark/>
          </w:tcPr>
          <w:p w14:paraId="702BF5A4" w14:textId="77777777" w:rsidR="008C7BE4" w:rsidRPr="001C2208" w:rsidRDefault="008C7BE4" w:rsidP="002F0420">
            <w:pPr>
              <w:jc w:val="center"/>
              <w:rPr>
                <w:sz w:val="22"/>
                <w:szCs w:val="22"/>
                <w:lang w:eastAsia="fr-FR"/>
              </w:rPr>
            </w:pPr>
            <w:r w:rsidRPr="001C2208">
              <w:rPr>
                <w:sz w:val="22"/>
                <w:szCs w:val="22"/>
                <w:lang w:eastAsia="fr-FR"/>
              </w:rPr>
              <w:t>0,1156</w:t>
            </w:r>
          </w:p>
        </w:tc>
        <w:tc>
          <w:tcPr>
            <w:tcW w:w="1083" w:type="dxa"/>
            <w:tcBorders>
              <w:top w:val="nil"/>
              <w:left w:val="nil"/>
              <w:bottom w:val="single" w:sz="4" w:space="0" w:color="auto"/>
              <w:right w:val="single" w:sz="4" w:space="0" w:color="auto"/>
            </w:tcBorders>
            <w:shd w:val="clear" w:color="auto" w:fill="auto"/>
            <w:vAlign w:val="center"/>
            <w:hideMark/>
          </w:tcPr>
          <w:p w14:paraId="617B771B" w14:textId="77777777" w:rsidR="008C7BE4" w:rsidRPr="001C2208" w:rsidRDefault="008C7BE4" w:rsidP="002F0420">
            <w:pPr>
              <w:jc w:val="center"/>
              <w:rPr>
                <w:sz w:val="22"/>
                <w:szCs w:val="22"/>
                <w:lang w:eastAsia="fr-FR"/>
              </w:rPr>
            </w:pPr>
            <w:r w:rsidRPr="001C2208">
              <w:rPr>
                <w:sz w:val="22"/>
                <w:szCs w:val="22"/>
                <w:lang w:eastAsia="fr-FR"/>
              </w:rPr>
              <w:t>0,1541</w:t>
            </w:r>
          </w:p>
        </w:tc>
        <w:tc>
          <w:tcPr>
            <w:tcW w:w="1071" w:type="dxa"/>
            <w:tcBorders>
              <w:top w:val="nil"/>
              <w:left w:val="nil"/>
              <w:bottom w:val="single" w:sz="4" w:space="0" w:color="auto"/>
              <w:right w:val="single" w:sz="4" w:space="0" w:color="auto"/>
            </w:tcBorders>
            <w:shd w:val="clear" w:color="auto" w:fill="auto"/>
            <w:vAlign w:val="center"/>
            <w:hideMark/>
          </w:tcPr>
          <w:p w14:paraId="5895419D" w14:textId="77777777" w:rsidR="008C7BE4" w:rsidRPr="001C2208" w:rsidRDefault="008C7BE4" w:rsidP="002F0420">
            <w:pPr>
              <w:jc w:val="center"/>
              <w:rPr>
                <w:sz w:val="22"/>
                <w:szCs w:val="22"/>
                <w:lang w:eastAsia="fr-FR"/>
              </w:rPr>
            </w:pPr>
            <w:r w:rsidRPr="001C2208">
              <w:rPr>
                <w:sz w:val="22"/>
                <w:szCs w:val="22"/>
                <w:lang w:eastAsia="fr-FR"/>
              </w:rPr>
              <w:t>0,1043</w:t>
            </w:r>
          </w:p>
        </w:tc>
        <w:tc>
          <w:tcPr>
            <w:tcW w:w="1071" w:type="dxa"/>
            <w:tcBorders>
              <w:top w:val="nil"/>
              <w:left w:val="nil"/>
              <w:bottom w:val="single" w:sz="4" w:space="0" w:color="auto"/>
              <w:right w:val="single" w:sz="4" w:space="0" w:color="auto"/>
            </w:tcBorders>
            <w:shd w:val="clear" w:color="auto" w:fill="auto"/>
            <w:vAlign w:val="center"/>
            <w:hideMark/>
          </w:tcPr>
          <w:p w14:paraId="71031912" w14:textId="77777777" w:rsidR="008C7BE4" w:rsidRPr="001C2208" w:rsidRDefault="008C7BE4" w:rsidP="002F0420">
            <w:pPr>
              <w:jc w:val="center"/>
              <w:rPr>
                <w:sz w:val="22"/>
                <w:szCs w:val="22"/>
                <w:lang w:eastAsia="fr-FR"/>
              </w:rPr>
            </w:pPr>
            <w:r w:rsidRPr="001C2208">
              <w:rPr>
                <w:sz w:val="22"/>
                <w:szCs w:val="22"/>
                <w:lang w:eastAsia="fr-FR"/>
              </w:rPr>
              <w:t>0,2930</w:t>
            </w:r>
          </w:p>
        </w:tc>
        <w:tc>
          <w:tcPr>
            <w:tcW w:w="1157" w:type="dxa"/>
            <w:tcBorders>
              <w:top w:val="nil"/>
              <w:left w:val="nil"/>
              <w:bottom w:val="single" w:sz="4" w:space="0" w:color="auto"/>
              <w:right w:val="single" w:sz="4" w:space="0" w:color="auto"/>
            </w:tcBorders>
            <w:shd w:val="clear" w:color="auto" w:fill="auto"/>
            <w:vAlign w:val="center"/>
            <w:hideMark/>
          </w:tcPr>
          <w:p w14:paraId="1EE5BD1B" w14:textId="77777777" w:rsidR="008C7BE4" w:rsidRPr="001C2208" w:rsidRDefault="008C7BE4" w:rsidP="002F0420">
            <w:pPr>
              <w:jc w:val="center"/>
              <w:rPr>
                <w:sz w:val="22"/>
                <w:szCs w:val="22"/>
                <w:lang w:eastAsia="fr-FR"/>
              </w:rPr>
            </w:pPr>
            <w:r w:rsidRPr="001C2208">
              <w:rPr>
                <w:sz w:val="22"/>
                <w:szCs w:val="22"/>
                <w:lang w:eastAsia="fr-FR"/>
              </w:rPr>
              <w:t>0,1005</w:t>
            </w:r>
          </w:p>
        </w:tc>
        <w:tc>
          <w:tcPr>
            <w:tcW w:w="991" w:type="dxa"/>
            <w:tcBorders>
              <w:top w:val="nil"/>
              <w:left w:val="nil"/>
              <w:bottom w:val="single" w:sz="4" w:space="0" w:color="auto"/>
              <w:right w:val="single" w:sz="4" w:space="0" w:color="auto"/>
            </w:tcBorders>
            <w:shd w:val="clear" w:color="auto" w:fill="auto"/>
            <w:vAlign w:val="center"/>
            <w:hideMark/>
          </w:tcPr>
          <w:p w14:paraId="6E946822" w14:textId="77777777" w:rsidR="008C7BE4" w:rsidRPr="001C2208" w:rsidRDefault="008C7BE4" w:rsidP="002F0420">
            <w:pPr>
              <w:jc w:val="center"/>
              <w:rPr>
                <w:sz w:val="22"/>
                <w:szCs w:val="22"/>
                <w:lang w:eastAsia="fr-FR"/>
              </w:rPr>
            </w:pPr>
            <w:r w:rsidRPr="001C2208">
              <w:rPr>
                <w:sz w:val="22"/>
                <w:szCs w:val="22"/>
                <w:lang w:eastAsia="fr-FR"/>
              </w:rPr>
              <w:t>0,2753</w:t>
            </w:r>
          </w:p>
        </w:tc>
        <w:tc>
          <w:tcPr>
            <w:tcW w:w="994" w:type="dxa"/>
            <w:tcBorders>
              <w:top w:val="nil"/>
              <w:left w:val="nil"/>
              <w:bottom w:val="single" w:sz="4" w:space="0" w:color="auto"/>
              <w:right w:val="single" w:sz="4" w:space="0" w:color="auto"/>
            </w:tcBorders>
            <w:shd w:val="clear" w:color="auto" w:fill="auto"/>
            <w:vAlign w:val="center"/>
            <w:hideMark/>
          </w:tcPr>
          <w:p w14:paraId="4E6BCA73" w14:textId="77777777" w:rsidR="008C7BE4" w:rsidRPr="001C2208" w:rsidRDefault="008C7BE4" w:rsidP="002F0420">
            <w:pPr>
              <w:jc w:val="center"/>
              <w:rPr>
                <w:sz w:val="22"/>
                <w:szCs w:val="22"/>
                <w:lang w:eastAsia="fr-FR"/>
              </w:rPr>
            </w:pPr>
            <w:r w:rsidRPr="001C2208">
              <w:rPr>
                <w:sz w:val="22"/>
                <w:szCs w:val="22"/>
                <w:lang w:eastAsia="fr-FR"/>
              </w:rPr>
              <w:t>0,1748</w:t>
            </w:r>
          </w:p>
        </w:tc>
      </w:tr>
      <w:tr w:rsidR="008C7BE4" w:rsidRPr="001C2208" w14:paraId="5CB13BF6" w14:textId="77777777" w:rsidTr="002F0420">
        <w:trPr>
          <w:trHeight w:val="24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4A1EAC9F" w14:textId="77777777" w:rsidR="008C7BE4" w:rsidRPr="001C2208" w:rsidRDefault="008C7BE4" w:rsidP="002F0420">
            <w:pPr>
              <w:rPr>
                <w:sz w:val="22"/>
                <w:szCs w:val="22"/>
                <w:lang w:eastAsia="fr-FR"/>
              </w:rPr>
            </w:pPr>
            <w:r w:rsidRPr="001C2208">
              <w:rPr>
                <w:sz w:val="22"/>
                <w:szCs w:val="22"/>
                <w:lang w:eastAsia="fr-FR"/>
              </w:rPr>
              <w:t>Automoteur</w:t>
            </w:r>
          </w:p>
          <w:p w14:paraId="15D1228F" w14:textId="77777777" w:rsidR="008C7BE4" w:rsidRPr="001C2208" w:rsidRDefault="008C7BE4" w:rsidP="002F0420">
            <w:pPr>
              <w:rPr>
                <w:sz w:val="22"/>
                <w:szCs w:val="22"/>
                <w:lang w:eastAsia="fr-FR"/>
              </w:rPr>
            </w:pPr>
            <w:r w:rsidRPr="001C2208">
              <w:rPr>
                <w:sz w:val="22"/>
                <w:szCs w:val="22"/>
                <w:lang w:eastAsia="fr-FR"/>
              </w:rPr>
              <w:t>≥ 400 et &lt; 650 t</w:t>
            </w:r>
          </w:p>
        </w:tc>
        <w:tc>
          <w:tcPr>
            <w:tcW w:w="1071" w:type="dxa"/>
            <w:tcBorders>
              <w:top w:val="nil"/>
              <w:left w:val="nil"/>
              <w:bottom w:val="single" w:sz="4" w:space="0" w:color="auto"/>
              <w:right w:val="single" w:sz="4" w:space="0" w:color="auto"/>
            </w:tcBorders>
            <w:shd w:val="clear" w:color="auto" w:fill="auto"/>
            <w:vAlign w:val="center"/>
            <w:hideMark/>
          </w:tcPr>
          <w:p w14:paraId="132796C7" w14:textId="77777777" w:rsidR="008C7BE4" w:rsidRPr="001C2208" w:rsidRDefault="008C7BE4" w:rsidP="002F0420">
            <w:pPr>
              <w:jc w:val="center"/>
              <w:rPr>
                <w:sz w:val="22"/>
                <w:szCs w:val="22"/>
                <w:lang w:eastAsia="fr-FR"/>
              </w:rPr>
            </w:pPr>
            <w:r w:rsidRPr="001C2208">
              <w:rPr>
                <w:sz w:val="22"/>
                <w:szCs w:val="22"/>
                <w:lang w:eastAsia="fr-FR"/>
              </w:rPr>
              <w:t>0,1391</w:t>
            </w:r>
          </w:p>
        </w:tc>
        <w:tc>
          <w:tcPr>
            <w:tcW w:w="1083" w:type="dxa"/>
            <w:tcBorders>
              <w:top w:val="nil"/>
              <w:left w:val="nil"/>
              <w:bottom w:val="single" w:sz="4" w:space="0" w:color="auto"/>
              <w:right w:val="single" w:sz="4" w:space="0" w:color="auto"/>
            </w:tcBorders>
            <w:shd w:val="clear" w:color="auto" w:fill="auto"/>
            <w:vAlign w:val="center"/>
            <w:hideMark/>
          </w:tcPr>
          <w:p w14:paraId="70D00710" w14:textId="77777777" w:rsidR="008C7BE4" w:rsidRPr="001C2208" w:rsidRDefault="008C7BE4" w:rsidP="002F0420">
            <w:pPr>
              <w:jc w:val="center"/>
              <w:rPr>
                <w:sz w:val="22"/>
                <w:szCs w:val="22"/>
                <w:lang w:eastAsia="fr-FR"/>
              </w:rPr>
            </w:pPr>
            <w:r w:rsidRPr="001C2208">
              <w:rPr>
                <w:sz w:val="22"/>
                <w:szCs w:val="22"/>
                <w:lang w:eastAsia="fr-FR"/>
              </w:rPr>
              <w:t>0,1522</w:t>
            </w:r>
          </w:p>
        </w:tc>
        <w:tc>
          <w:tcPr>
            <w:tcW w:w="1071" w:type="dxa"/>
            <w:tcBorders>
              <w:top w:val="nil"/>
              <w:left w:val="nil"/>
              <w:bottom w:val="single" w:sz="4" w:space="0" w:color="auto"/>
              <w:right w:val="single" w:sz="4" w:space="0" w:color="auto"/>
            </w:tcBorders>
            <w:shd w:val="clear" w:color="auto" w:fill="auto"/>
            <w:vAlign w:val="center"/>
            <w:hideMark/>
          </w:tcPr>
          <w:p w14:paraId="77ABE88B" w14:textId="77777777" w:rsidR="008C7BE4" w:rsidRPr="001C2208" w:rsidRDefault="008C7BE4" w:rsidP="002F0420">
            <w:pPr>
              <w:jc w:val="center"/>
              <w:rPr>
                <w:sz w:val="22"/>
                <w:szCs w:val="22"/>
                <w:lang w:eastAsia="fr-FR"/>
              </w:rPr>
            </w:pPr>
            <w:r w:rsidRPr="001C2208">
              <w:rPr>
                <w:sz w:val="22"/>
                <w:szCs w:val="22"/>
                <w:lang w:eastAsia="fr-FR"/>
              </w:rPr>
              <w:t>0,1353</w:t>
            </w:r>
          </w:p>
        </w:tc>
        <w:tc>
          <w:tcPr>
            <w:tcW w:w="1071" w:type="dxa"/>
            <w:tcBorders>
              <w:top w:val="nil"/>
              <w:left w:val="nil"/>
              <w:bottom w:val="single" w:sz="4" w:space="0" w:color="auto"/>
              <w:right w:val="single" w:sz="4" w:space="0" w:color="auto"/>
            </w:tcBorders>
            <w:shd w:val="clear" w:color="auto" w:fill="auto"/>
            <w:vAlign w:val="center"/>
            <w:hideMark/>
          </w:tcPr>
          <w:p w14:paraId="190526E4" w14:textId="77777777" w:rsidR="008C7BE4" w:rsidRPr="001C2208" w:rsidRDefault="008C7BE4" w:rsidP="002F0420">
            <w:pPr>
              <w:jc w:val="center"/>
              <w:rPr>
                <w:sz w:val="22"/>
                <w:szCs w:val="22"/>
                <w:lang w:eastAsia="fr-FR"/>
              </w:rPr>
            </w:pPr>
            <w:r w:rsidRPr="001C2208">
              <w:rPr>
                <w:sz w:val="22"/>
                <w:szCs w:val="22"/>
                <w:lang w:eastAsia="fr-FR"/>
              </w:rPr>
              <w:t>0,2930</w:t>
            </w:r>
          </w:p>
        </w:tc>
        <w:tc>
          <w:tcPr>
            <w:tcW w:w="1157" w:type="dxa"/>
            <w:tcBorders>
              <w:top w:val="nil"/>
              <w:left w:val="nil"/>
              <w:bottom w:val="single" w:sz="4" w:space="0" w:color="auto"/>
              <w:right w:val="single" w:sz="4" w:space="0" w:color="auto"/>
            </w:tcBorders>
            <w:shd w:val="clear" w:color="auto" w:fill="auto"/>
            <w:vAlign w:val="center"/>
            <w:hideMark/>
          </w:tcPr>
          <w:p w14:paraId="75B1BF2F" w14:textId="77777777" w:rsidR="008C7BE4" w:rsidRPr="001C2208" w:rsidRDefault="008C7BE4" w:rsidP="002F0420">
            <w:pPr>
              <w:jc w:val="center"/>
              <w:rPr>
                <w:sz w:val="22"/>
                <w:szCs w:val="22"/>
                <w:lang w:eastAsia="fr-FR"/>
              </w:rPr>
            </w:pPr>
            <w:r w:rsidRPr="001C2208">
              <w:rPr>
                <w:sz w:val="22"/>
                <w:szCs w:val="22"/>
                <w:lang w:eastAsia="fr-FR"/>
              </w:rPr>
              <w:t>0,1325</w:t>
            </w:r>
          </w:p>
        </w:tc>
        <w:tc>
          <w:tcPr>
            <w:tcW w:w="991" w:type="dxa"/>
            <w:tcBorders>
              <w:top w:val="nil"/>
              <w:left w:val="nil"/>
              <w:bottom w:val="single" w:sz="4" w:space="0" w:color="auto"/>
              <w:right w:val="single" w:sz="4" w:space="0" w:color="auto"/>
            </w:tcBorders>
            <w:shd w:val="clear" w:color="auto" w:fill="auto"/>
            <w:vAlign w:val="center"/>
            <w:hideMark/>
          </w:tcPr>
          <w:p w14:paraId="3F005D6B" w14:textId="77777777" w:rsidR="008C7BE4" w:rsidRPr="001C2208" w:rsidRDefault="008C7BE4" w:rsidP="002F0420">
            <w:pPr>
              <w:jc w:val="center"/>
              <w:rPr>
                <w:sz w:val="22"/>
                <w:szCs w:val="22"/>
                <w:lang w:eastAsia="fr-FR"/>
              </w:rPr>
            </w:pPr>
            <w:r w:rsidRPr="001C2208">
              <w:rPr>
                <w:sz w:val="22"/>
                <w:szCs w:val="22"/>
                <w:lang w:eastAsia="fr-FR"/>
              </w:rPr>
              <w:t>0,2930</w:t>
            </w:r>
          </w:p>
        </w:tc>
        <w:tc>
          <w:tcPr>
            <w:tcW w:w="994" w:type="dxa"/>
            <w:tcBorders>
              <w:top w:val="nil"/>
              <w:left w:val="nil"/>
              <w:bottom w:val="single" w:sz="4" w:space="0" w:color="auto"/>
              <w:right w:val="single" w:sz="4" w:space="0" w:color="auto"/>
            </w:tcBorders>
            <w:shd w:val="clear" w:color="auto" w:fill="auto"/>
            <w:vAlign w:val="center"/>
            <w:hideMark/>
          </w:tcPr>
          <w:p w14:paraId="0C0CA8B7" w14:textId="77777777" w:rsidR="008C7BE4" w:rsidRPr="001C2208" w:rsidRDefault="008C7BE4" w:rsidP="002F0420">
            <w:pPr>
              <w:jc w:val="center"/>
              <w:rPr>
                <w:sz w:val="22"/>
                <w:szCs w:val="22"/>
                <w:lang w:eastAsia="fr-FR"/>
              </w:rPr>
            </w:pPr>
            <w:r w:rsidRPr="001C2208">
              <w:rPr>
                <w:sz w:val="22"/>
                <w:szCs w:val="22"/>
                <w:lang w:eastAsia="fr-FR"/>
              </w:rPr>
              <w:t>0,1794</w:t>
            </w:r>
          </w:p>
        </w:tc>
      </w:tr>
      <w:tr w:rsidR="008C7BE4" w:rsidRPr="001C2208" w14:paraId="4FE0E955" w14:textId="77777777" w:rsidTr="002F0420">
        <w:trPr>
          <w:trHeight w:val="24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16563126" w14:textId="77777777" w:rsidR="008C7BE4" w:rsidRPr="001C2208" w:rsidRDefault="008C7BE4" w:rsidP="002F0420">
            <w:pPr>
              <w:rPr>
                <w:sz w:val="22"/>
                <w:szCs w:val="22"/>
                <w:lang w:eastAsia="fr-FR"/>
              </w:rPr>
            </w:pPr>
            <w:r w:rsidRPr="001C2208">
              <w:rPr>
                <w:sz w:val="22"/>
                <w:szCs w:val="22"/>
                <w:lang w:eastAsia="fr-FR"/>
              </w:rPr>
              <w:t>Automoteur</w:t>
            </w:r>
          </w:p>
          <w:p w14:paraId="03A83E0C" w14:textId="77777777" w:rsidR="008C7BE4" w:rsidRPr="001C2208" w:rsidRDefault="008C7BE4" w:rsidP="002F0420">
            <w:pPr>
              <w:rPr>
                <w:sz w:val="22"/>
                <w:szCs w:val="22"/>
                <w:lang w:eastAsia="fr-FR"/>
              </w:rPr>
            </w:pPr>
            <w:r w:rsidRPr="001C2208">
              <w:rPr>
                <w:sz w:val="22"/>
                <w:szCs w:val="22"/>
                <w:lang w:eastAsia="fr-FR"/>
              </w:rPr>
              <w:t>≥ 650 et &lt; 1 000 t</w:t>
            </w:r>
          </w:p>
        </w:tc>
        <w:tc>
          <w:tcPr>
            <w:tcW w:w="1071" w:type="dxa"/>
            <w:tcBorders>
              <w:top w:val="nil"/>
              <w:left w:val="nil"/>
              <w:bottom w:val="single" w:sz="4" w:space="0" w:color="auto"/>
              <w:right w:val="single" w:sz="4" w:space="0" w:color="auto"/>
            </w:tcBorders>
            <w:shd w:val="clear" w:color="auto" w:fill="auto"/>
            <w:vAlign w:val="center"/>
            <w:hideMark/>
          </w:tcPr>
          <w:p w14:paraId="68611186" w14:textId="77777777" w:rsidR="008C7BE4" w:rsidRPr="001C2208" w:rsidRDefault="008C7BE4" w:rsidP="002F0420">
            <w:pPr>
              <w:jc w:val="center"/>
              <w:rPr>
                <w:sz w:val="22"/>
                <w:szCs w:val="22"/>
                <w:lang w:eastAsia="fr-FR"/>
              </w:rPr>
            </w:pPr>
            <w:r w:rsidRPr="001C2208">
              <w:rPr>
                <w:sz w:val="22"/>
                <w:szCs w:val="22"/>
                <w:lang w:eastAsia="fr-FR"/>
              </w:rPr>
              <w:t>0,1823</w:t>
            </w:r>
          </w:p>
        </w:tc>
        <w:tc>
          <w:tcPr>
            <w:tcW w:w="1083" w:type="dxa"/>
            <w:tcBorders>
              <w:top w:val="nil"/>
              <w:left w:val="nil"/>
              <w:bottom w:val="single" w:sz="4" w:space="0" w:color="auto"/>
              <w:right w:val="single" w:sz="4" w:space="0" w:color="auto"/>
            </w:tcBorders>
            <w:shd w:val="clear" w:color="auto" w:fill="auto"/>
            <w:vAlign w:val="center"/>
            <w:hideMark/>
          </w:tcPr>
          <w:p w14:paraId="6EEA203D" w14:textId="77777777" w:rsidR="008C7BE4" w:rsidRPr="001C2208" w:rsidRDefault="008C7BE4" w:rsidP="002F0420">
            <w:pPr>
              <w:jc w:val="center"/>
              <w:rPr>
                <w:sz w:val="22"/>
                <w:szCs w:val="22"/>
                <w:lang w:eastAsia="fr-FR"/>
              </w:rPr>
            </w:pPr>
            <w:r w:rsidRPr="001C2208">
              <w:rPr>
                <w:sz w:val="22"/>
                <w:szCs w:val="22"/>
                <w:lang w:eastAsia="fr-FR"/>
              </w:rPr>
              <w:t>0,2133</w:t>
            </w:r>
          </w:p>
        </w:tc>
        <w:tc>
          <w:tcPr>
            <w:tcW w:w="1071" w:type="dxa"/>
            <w:tcBorders>
              <w:top w:val="nil"/>
              <w:left w:val="nil"/>
              <w:bottom w:val="single" w:sz="4" w:space="0" w:color="auto"/>
              <w:right w:val="single" w:sz="4" w:space="0" w:color="auto"/>
            </w:tcBorders>
            <w:shd w:val="clear" w:color="auto" w:fill="auto"/>
            <w:vAlign w:val="center"/>
            <w:hideMark/>
          </w:tcPr>
          <w:p w14:paraId="26E3A6D8" w14:textId="77777777" w:rsidR="008C7BE4" w:rsidRPr="001C2208" w:rsidRDefault="008C7BE4" w:rsidP="002F0420">
            <w:pPr>
              <w:jc w:val="center"/>
              <w:rPr>
                <w:sz w:val="22"/>
                <w:szCs w:val="22"/>
                <w:lang w:eastAsia="fr-FR"/>
              </w:rPr>
            </w:pPr>
            <w:r w:rsidRPr="001C2208">
              <w:rPr>
                <w:sz w:val="22"/>
                <w:szCs w:val="22"/>
                <w:lang w:eastAsia="fr-FR"/>
              </w:rPr>
              <w:t>0,1794</w:t>
            </w:r>
          </w:p>
        </w:tc>
        <w:tc>
          <w:tcPr>
            <w:tcW w:w="1071" w:type="dxa"/>
            <w:tcBorders>
              <w:top w:val="nil"/>
              <w:left w:val="nil"/>
              <w:bottom w:val="single" w:sz="4" w:space="0" w:color="auto"/>
              <w:right w:val="single" w:sz="4" w:space="0" w:color="auto"/>
            </w:tcBorders>
            <w:shd w:val="clear" w:color="auto" w:fill="auto"/>
            <w:vAlign w:val="center"/>
            <w:hideMark/>
          </w:tcPr>
          <w:p w14:paraId="0684687D" w14:textId="77777777" w:rsidR="008C7BE4" w:rsidRPr="001C2208" w:rsidRDefault="008C7BE4" w:rsidP="002F0420">
            <w:pPr>
              <w:jc w:val="center"/>
              <w:rPr>
                <w:sz w:val="22"/>
                <w:szCs w:val="22"/>
                <w:lang w:eastAsia="fr-FR"/>
              </w:rPr>
            </w:pPr>
            <w:r w:rsidRPr="001C2208">
              <w:rPr>
                <w:sz w:val="22"/>
                <w:szCs w:val="22"/>
                <w:lang w:eastAsia="fr-FR"/>
              </w:rPr>
              <w:t>0,2930</w:t>
            </w:r>
          </w:p>
        </w:tc>
        <w:tc>
          <w:tcPr>
            <w:tcW w:w="1157" w:type="dxa"/>
            <w:tcBorders>
              <w:top w:val="nil"/>
              <w:left w:val="nil"/>
              <w:bottom w:val="single" w:sz="4" w:space="0" w:color="auto"/>
              <w:right w:val="single" w:sz="4" w:space="0" w:color="auto"/>
            </w:tcBorders>
            <w:shd w:val="clear" w:color="auto" w:fill="auto"/>
            <w:vAlign w:val="center"/>
            <w:hideMark/>
          </w:tcPr>
          <w:p w14:paraId="20A949D8" w14:textId="77777777" w:rsidR="008C7BE4" w:rsidRPr="001C2208" w:rsidRDefault="008C7BE4" w:rsidP="002F0420">
            <w:pPr>
              <w:jc w:val="center"/>
              <w:rPr>
                <w:sz w:val="22"/>
                <w:szCs w:val="22"/>
                <w:lang w:eastAsia="fr-FR"/>
              </w:rPr>
            </w:pPr>
            <w:r w:rsidRPr="001C2208">
              <w:rPr>
                <w:sz w:val="22"/>
                <w:szCs w:val="22"/>
                <w:lang w:eastAsia="fr-FR"/>
              </w:rPr>
              <w:t>0,1776</w:t>
            </w:r>
          </w:p>
        </w:tc>
        <w:tc>
          <w:tcPr>
            <w:tcW w:w="991" w:type="dxa"/>
            <w:tcBorders>
              <w:top w:val="nil"/>
              <w:left w:val="nil"/>
              <w:bottom w:val="single" w:sz="4" w:space="0" w:color="auto"/>
              <w:right w:val="single" w:sz="4" w:space="0" w:color="auto"/>
            </w:tcBorders>
            <w:shd w:val="clear" w:color="auto" w:fill="auto"/>
            <w:vAlign w:val="center"/>
            <w:hideMark/>
          </w:tcPr>
          <w:p w14:paraId="1982B36B" w14:textId="77777777" w:rsidR="008C7BE4" w:rsidRPr="001C2208" w:rsidRDefault="008C7BE4" w:rsidP="002F0420">
            <w:pPr>
              <w:jc w:val="center"/>
              <w:rPr>
                <w:sz w:val="22"/>
                <w:szCs w:val="22"/>
                <w:lang w:eastAsia="fr-FR"/>
              </w:rPr>
            </w:pPr>
            <w:r w:rsidRPr="001C2208">
              <w:rPr>
                <w:sz w:val="22"/>
                <w:szCs w:val="22"/>
                <w:lang w:eastAsia="fr-FR"/>
              </w:rPr>
              <w:t>0,2930</w:t>
            </w:r>
          </w:p>
        </w:tc>
        <w:tc>
          <w:tcPr>
            <w:tcW w:w="994" w:type="dxa"/>
            <w:tcBorders>
              <w:top w:val="nil"/>
              <w:left w:val="nil"/>
              <w:bottom w:val="single" w:sz="4" w:space="0" w:color="auto"/>
              <w:right w:val="single" w:sz="4" w:space="0" w:color="auto"/>
            </w:tcBorders>
            <w:shd w:val="clear" w:color="auto" w:fill="auto"/>
            <w:vAlign w:val="center"/>
            <w:hideMark/>
          </w:tcPr>
          <w:p w14:paraId="4629E271" w14:textId="77777777" w:rsidR="008C7BE4" w:rsidRPr="001C2208" w:rsidRDefault="008C7BE4" w:rsidP="002F0420">
            <w:pPr>
              <w:jc w:val="center"/>
              <w:rPr>
                <w:sz w:val="22"/>
                <w:szCs w:val="22"/>
                <w:lang w:eastAsia="fr-FR"/>
              </w:rPr>
            </w:pPr>
            <w:r w:rsidRPr="001C2208">
              <w:rPr>
                <w:sz w:val="22"/>
                <w:szCs w:val="22"/>
                <w:lang w:eastAsia="fr-FR"/>
              </w:rPr>
              <w:t>0,1841</w:t>
            </w:r>
          </w:p>
        </w:tc>
      </w:tr>
      <w:tr w:rsidR="008C7BE4" w:rsidRPr="001C2208" w14:paraId="0FC11C4D" w14:textId="77777777" w:rsidTr="002F0420">
        <w:trPr>
          <w:trHeight w:val="24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02644B62" w14:textId="77777777" w:rsidR="008C7BE4" w:rsidRPr="001C2208" w:rsidRDefault="008C7BE4" w:rsidP="002F0420">
            <w:pPr>
              <w:rPr>
                <w:sz w:val="22"/>
                <w:szCs w:val="22"/>
                <w:lang w:eastAsia="fr-FR"/>
              </w:rPr>
            </w:pPr>
            <w:r w:rsidRPr="001C2208">
              <w:rPr>
                <w:sz w:val="22"/>
                <w:szCs w:val="22"/>
                <w:lang w:eastAsia="fr-FR"/>
              </w:rPr>
              <w:t>Automoteur</w:t>
            </w:r>
          </w:p>
          <w:p w14:paraId="5CAC987C" w14:textId="77777777" w:rsidR="008C7BE4" w:rsidRPr="001C2208" w:rsidRDefault="008C7BE4" w:rsidP="002F0420">
            <w:pPr>
              <w:rPr>
                <w:sz w:val="22"/>
                <w:szCs w:val="22"/>
                <w:lang w:eastAsia="fr-FR"/>
              </w:rPr>
            </w:pPr>
            <w:r w:rsidRPr="001C2208">
              <w:rPr>
                <w:sz w:val="22"/>
                <w:szCs w:val="22"/>
                <w:lang w:eastAsia="fr-FR"/>
              </w:rPr>
              <w:t>≥ 1 000 et &lt; 1 500 t</w:t>
            </w:r>
          </w:p>
        </w:tc>
        <w:tc>
          <w:tcPr>
            <w:tcW w:w="1071" w:type="dxa"/>
            <w:tcBorders>
              <w:top w:val="nil"/>
              <w:left w:val="nil"/>
              <w:bottom w:val="single" w:sz="4" w:space="0" w:color="auto"/>
              <w:right w:val="single" w:sz="4" w:space="0" w:color="auto"/>
            </w:tcBorders>
            <w:shd w:val="clear" w:color="auto" w:fill="auto"/>
            <w:vAlign w:val="center"/>
            <w:hideMark/>
          </w:tcPr>
          <w:p w14:paraId="6462BB7E" w14:textId="77777777" w:rsidR="008C7BE4" w:rsidRPr="001C2208" w:rsidRDefault="008C7BE4" w:rsidP="002F0420">
            <w:pPr>
              <w:jc w:val="center"/>
              <w:rPr>
                <w:sz w:val="22"/>
                <w:szCs w:val="22"/>
                <w:lang w:eastAsia="fr-FR"/>
              </w:rPr>
            </w:pPr>
            <w:r w:rsidRPr="001C2208">
              <w:rPr>
                <w:sz w:val="22"/>
                <w:szCs w:val="22"/>
                <w:lang w:eastAsia="fr-FR"/>
              </w:rPr>
              <w:t>0,2217</w:t>
            </w:r>
          </w:p>
        </w:tc>
        <w:tc>
          <w:tcPr>
            <w:tcW w:w="1083" w:type="dxa"/>
            <w:tcBorders>
              <w:top w:val="nil"/>
              <w:left w:val="nil"/>
              <w:bottom w:val="single" w:sz="4" w:space="0" w:color="auto"/>
              <w:right w:val="single" w:sz="4" w:space="0" w:color="auto"/>
            </w:tcBorders>
            <w:shd w:val="clear" w:color="auto" w:fill="auto"/>
            <w:vAlign w:val="center"/>
            <w:hideMark/>
          </w:tcPr>
          <w:p w14:paraId="3ABFB793" w14:textId="77777777" w:rsidR="008C7BE4" w:rsidRPr="001C2208" w:rsidRDefault="008C7BE4" w:rsidP="002F0420">
            <w:pPr>
              <w:jc w:val="center"/>
              <w:rPr>
                <w:sz w:val="22"/>
                <w:szCs w:val="22"/>
                <w:lang w:eastAsia="fr-FR"/>
              </w:rPr>
            </w:pPr>
            <w:r w:rsidRPr="001C2208">
              <w:rPr>
                <w:sz w:val="22"/>
                <w:szCs w:val="22"/>
                <w:lang w:eastAsia="fr-FR"/>
              </w:rPr>
              <w:t>0,2311</w:t>
            </w:r>
          </w:p>
        </w:tc>
        <w:tc>
          <w:tcPr>
            <w:tcW w:w="1071" w:type="dxa"/>
            <w:tcBorders>
              <w:top w:val="nil"/>
              <w:left w:val="nil"/>
              <w:bottom w:val="single" w:sz="4" w:space="0" w:color="auto"/>
              <w:right w:val="single" w:sz="4" w:space="0" w:color="auto"/>
            </w:tcBorders>
            <w:shd w:val="clear" w:color="auto" w:fill="auto"/>
            <w:vAlign w:val="center"/>
            <w:hideMark/>
          </w:tcPr>
          <w:p w14:paraId="67F26455" w14:textId="77777777" w:rsidR="008C7BE4" w:rsidRPr="001C2208" w:rsidRDefault="008C7BE4" w:rsidP="002F0420">
            <w:pPr>
              <w:jc w:val="center"/>
              <w:rPr>
                <w:sz w:val="22"/>
                <w:szCs w:val="22"/>
                <w:lang w:eastAsia="fr-FR"/>
              </w:rPr>
            </w:pPr>
            <w:r w:rsidRPr="001C2208">
              <w:rPr>
                <w:sz w:val="22"/>
                <w:szCs w:val="22"/>
                <w:lang w:eastAsia="fr-FR"/>
              </w:rPr>
              <w:t>0,1982</w:t>
            </w:r>
          </w:p>
        </w:tc>
        <w:tc>
          <w:tcPr>
            <w:tcW w:w="1071" w:type="dxa"/>
            <w:tcBorders>
              <w:top w:val="nil"/>
              <w:left w:val="nil"/>
              <w:bottom w:val="single" w:sz="4" w:space="0" w:color="auto"/>
              <w:right w:val="single" w:sz="4" w:space="0" w:color="auto"/>
            </w:tcBorders>
            <w:shd w:val="clear" w:color="auto" w:fill="auto"/>
            <w:vAlign w:val="center"/>
            <w:hideMark/>
          </w:tcPr>
          <w:p w14:paraId="58FFFA3A" w14:textId="77777777" w:rsidR="008C7BE4" w:rsidRPr="001C2208" w:rsidRDefault="008C7BE4" w:rsidP="002F0420">
            <w:pPr>
              <w:jc w:val="center"/>
              <w:rPr>
                <w:sz w:val="22"/>
                <w:szCs w:val="22"/>
                <w:lang w:eastAsia="fr-FR"/>
              </w:rPr>
            </w:pPr>
            <w:r w:rsidRPr="001C2208">
              <w:rPr>
                <w:sz w:val="22"/>
                <w:szCs w:val="22"/>
                <w:lang w:eastAsia="fr-FR"/>
              </w:rPr>
              <w:t>0,1738</w:t>
            </w:r>
          </w:p>
        </w:tc>
        <w:tc>
          <w:tcPr>
            <w:tcW w:w="1157" w:type="dxa"/>
            <w:tcBorders>
              <w:top w:val="nil"/>
              <w:left w:val="nil"/>
              <w:bottom w:val="single" w:sz="4" w:space="0" w:color="auto"/>
              <w:right w:val="single" w:sz="4" w:space="0" w:color="auto"/>
            </w:tcBorders>
            <w:shd w:val="clear" w:color="auto" w:fill="auto"/>
            <w:vAlign w:val="center"/>
            <w:hideMark/>
          </w:tcPr>
          <w:p w14:paraId="6F2F6BBE" w14:textId="77777777" w:rsidR="008C7BE4" w:rsidRPr="001C2208" w:rsidRDefault="008C7BE4" w:rsidP="002F0420">
            <w:pPr>
              <w:jc w:val="center"/>
              <w:rPr>
                <w:sz w:val="22"/>
                <w:szCs w:val="22"/>
                <w:lang w:eastAsia="fr-FR"/>
              </w:rPr>
            </w:pPr>
            <w:r w:rsidRPr="001C2208">
              <w:rPr>
                <w:sz w:val="22"/>
                <w:szCs w:val="22"/>
                <w:lang w:eastAsia="fr-FR"/>
              </w:rPr>
              <w:t>0,1964</w:t>
            </w:r>
          </w:p>
        </w:tc>
        <w:tc>
          <w:tcPr>
            <w:tcW w:w="991" w:type="dxa"/>
            <w:tcBorders>
              <w:top w:val="nil"/>
              <w:left w:val="nil"/>
              <w:bottom w:val="single" w:sz="4" w:space="0" w:color="auto"/>
              <w:right w:val="single" w:sz="4" w:space="0" w:color="auto"/>
            </w:tcBorders>
            <w:shd w:val="clear" w:color="auto" w:fill="auto"/>
            <w:vAlign w:val="center"/>
            <w:hideMark/>
          </w:tcPr>
          <w:p w14:paraId="09454EB7" w14:textId="77777777" w:rsidR="008C7BE4" w:rsidRPr="001C2208" w:rsidRDefault="008C7BE4" w:rsidP="002F0420">
            <w:pPr>
              <w:jc w:val="center"/>
              <w:rPr>
                <w:sz w:val="22"/>
                <w:szCs w:val="22"/>
                <w:lang w:eastAsia="fr-FR"/>
              </w:rPr>
            </w:pPr>
            <w:r w:rsidRPr="001C2208">
              <w:rPr>
                <w:sz w:val="22"/>
                <w:szCs w:val="22"/>
                <w:lang w:eastAsia="fr-FR"/>
              </w:rPr>
              <w:t>0,1428</w:t>
            </w:r>
          </w:p>
        </w:tc>
        <w:tc>
          <w:tcPr>
            <w:tcW w:w="994" w:type="dxa"/>
            <w:tcBorders>
              <w:top w:val="nil"/>
              <w:left w:val="nil"/>
              <w:bottom w:val="single" w:sz="4" w:space="0" w:color="auto"/>
              <w:right w:val="single" w:sz="4" w:space="0" w:color="auto"/>
            </w:tcBorders>
            <w:shd w:val="clear" w:color="auto" w:fill="auto"/>
            <w:vAlign w:val="center"/>
            <w:hideMark/>
          </w:tcPr>
          <w:p w14:paraId="42E96B2B" w14:textId="77777777" w:rsidR="008C7BE4" w:rsidRPr="001C2208" w:rsidRDefault="008C7BE4" w:rsidP="002F0420">
            <w:pPr>
              <w:jc w:val="center"/>
              <w:rPr>
                <w:sz w:val="22"/>
                <w:szCs w:val="22"/>
                <w:lang w:eastAsia="fr-FR"/>
              </w:rPr>
            </w:pPr>
            <w:r w:rsidRPr="001C2208">
              <w:rPr>
                <w:sz w:val="22"/>
                <w:szCs w:val="22"/>
                <w:lang w:eastAsia="fr-FR"/>
              </w:rPr>
              <w:t>0,2930</w:t>
            </w:r>
          </w:p>
        </w:tc>
      </w:tr>
      <w:tr w:rsidR="008C7BE4" w:rsidRPr="001C2208" w14:paraId="4D58C0D1" w14:textId="77777777" w:rsidTr="002F0420">
        <w:trPr>
          <w:trHeight w:val="24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7E677AFA" w14:textId="77777777" w:rsidR="008C7BE4" w:rsidRPr="001C2208" w:rsidRDefault="008C7BE4" w:rsidP="002F0420">
            <w:pPr>
              <w:rPr>
                <w:sz w:val="22"/>
                <w:szCs w:val="22"/>
                <w:lang w:eastAsia="fr-FR"/>
              </w:rPr>
            </w:pPr>
            <w:r w:rsidRPr="001C2208">
              <w:rPr>
                <w:sz w:val="22"/>
                <w:szCs w:val="22"/>
                <w:lang w:eastAsia="fr-FR"/>
              </w:rPr>
              <w:t>Automoteur</w:t>
            </w:r>
          </w:p>
          <w:p w14:paraId="62E5D42F" w14:textId="77777777" w:rsidR="008C7BE4" w:rsidRPr="001C2208" w:rsidRDefault="008C7BE4" w:rsidP="002F0420">
            <w:pPr>
              <w:rPr>
                <w:sz w:val="22"/>
                <w:szCs w:val="22"/>
                <w:lang w:eastAsia="fr-FR"/>
              </w:rPr>
            </w:pPr>
            <w:r w:rsidRPr="001C2208">
              <w:rPr>
                <w:sz w:val="22"/>
                <w:szCs w:val="22"/>
                <w:lang w:eastAsia="fr-FR"/>
              </w:rPr>
              <w:t>≥ 1 500 et &lt; 3 000 t</w:t>
            </w:r>
          </w:p>
        </w:tc>
        <w:tc>
          <w:tcPr>
            <w:tcW w:w="1071" w:type="dxa"/>
            <w:tcBorders>
              <w:top w:val="nil"/>
              <w:left w:val="nil"/>
              <w:bottom w:val="single" w:sz="4" w:space="0" w:color="auto"/>
              <w:right w:val="single" w:sz="4" w:space="0" w:color="auto"/>
            </w:tcBorders>
            <w:shd w:val="clear" w:color="auto" w:fill="auto"/>
            <w:vAlign w:val="center"/>
            <w:hideMark/>
          </w:tcPr>
          <w:p w14:paraId="260A0995" w14:textId="77777777" w:rsidR="008C7BE4" w:rsidRPr="001C2208" w:rsidRDefault="008C7BE4" w:rsidP="002F0420">
            <w:pPr>
              <w:jc w:val="center"/>
              <w:rPr>
                <w:sz w:val="22"/>
                <w:szCs w:val="22"/>
                <w:lang w:eastAsia="fr-FR"/>
              </w:rPr>
            </w:pPr>
            <w:r w:rsidRPr="001C2208">
              <w:rPr>
                <w:sz w:val="22"/>
                <w:szCs w:val="22"/>
                <w:lang w:eastAsia="fr-FR"/>
              </w:rPr>
              <w:t>0,2358</w:t>
            </w:r>
          </w:p>
        </w:tc>
        <w:tc>
          <w:tcPr>
            <w:tcW w:w="1083" w:type="dxa"/>
            <w:tcBorders>
              <w:top w:val="nil"/>
              <w:left w:val="nil"/>
              <w:bottom w:val="single" w:sz="4" w:space="0" w:color="auto"/>
              <w:right w:val="single" w:sz="4" w:space="0" w:color="auto"/>
            </w:tcBorders>
            <w:shd w:val="clear" w:color="auto" w:fill="auto"/>
            <w:vAlign w:val="center"/>
            <w:hideMark/>
          </w:tcPr>
          <w:p w14:paraId="6A1E724B" w14:textId="77777777" w:rsidR="008C7BE4" w:rsidRPr="001C2208" w:rsidRDefault="008C7BE4" w:rsidP="002F0420">
            <w:pPr>
              <w:jc w:val="center"/>
              <w:rPr>
                <w:sz w:val="22"/>
                <w:szCs w:val="22"/>
                <w:lang w:eastAsia="fr-FR"/>
              </w:rPr>
            </w:pPr>
            <w:r w:rsidRPr="001C2208">
              <w:rPr>
                <w:sz w:val="22"/>
                <w:szCs w:val="22"/>
                <w:lang w:eastAsia="fr-FR"/>
              </w:rPr>
              <w:t>0,2321</w:t>
            </w:r>
          </w:p>
        </w:tc>
        <w:tc>
          <w:tcPr>
            <w:tcW w:w="1071" w:type="dxa"/>
            <w:tcBorders>
              <w:top w:val="nil"/>
              <w:left w:val="nil"/>
              <w:bottom w:val="single" w:sz="4" w:space="0" w:color="auto"/>
              <w:right w:val="single" w:sz="4" w:space="0" w:color="auto"/>
            </w:tcBorders>
            <w:shd w:val="clear" w:color="auto" w:fill="auto"/>
            <w:vAlign w:val="center"/>
            <w:hideMark/>
          </w:tcPr>
          <w:p w14:paraId="2D1386EE" w14:textId="77777777" w:rsidR="008C7BE4" w:rsidRPr="001C2208" w:rsidRDefault="008C7BE4" w:rsidP="002F0420">
            <w:pPr>
              <w:jc w:val="center"/>
              <w:rPr>
                <w:sz w:val="22"/>
                <w:szCs w:val="22"/>
                <w:lang w:eastAsia="fr-FR"/>
              </w:rPr>
            </w:pPr>
            <w:r w:rsidRPr="001C2208">
              <w:rPr>
                <w:sz w:val="22"/>
                <w:szCs w:val="22"/>
                <w:lang w:eastAsia="fr-FR"/>
              </w:rPr>
              <w:t>0,2067</w:t>
            </w:r>
          </w:p>
        </w:tc>
        <w:tc>
          <w:tcPr>
            <w:tcW w:w="1071" w:type="dxa"/>
            <w:tcBorders>
              <w:top w:val="nil"/>
              <w:left w:val="nil"/>
              <w:bottom w:val="single" w:sz="4" w:space="0" w:color="auto"/>
              <w:right w:val="single" w:sz="4" w:space="0" w:color="auto"/>
            </w:tcBorders>
            <w:shd w:val="clear" w:color="auto" w:fill="auto"/>
            <w:vAlign w:val="center"/>
            <w:hideMark/>
          </w:tcPr>
          <w:p w14:paraId="612C3093" w14:textId="77777777" w:rsidR="008C7BE4" w:rsidRPr="001C2208" w:rsidRDefault="008C7BE4" w:rsidP="002F0420">
            <w:pPr>
              <w:jc w:val="center"/>
              <w:rPr>
                <w:sz w:val="22"/>
                <w:szCs w:val="22"/>
                <w:lang w:eastAsia="fr-FR"/>
              </w:rPr>
            </w:pPr>
            <w:r w:rsidRPr="001C2208">
              <w:rPr>
                <w:sz w:val="22"/>
                <w:szCs w:val="22"/>
                <w:lang w:eastAsia="fr-FR"/>
              </w:rPr>
              <w:t>0,2123</w:t>
            </w:r>
          </w:p>
        </w:tc>
        <w:tc>
          <w:tcPr>
            <w:tcW w:w="1157" w:type="dxa"/>
            <w:tcBorders>
              <w:top w:val="nil"/>
              <w:left w:val="nil"/>
              <w:bottom w:val="single" w:sz="4" w:space="0" w:color="auto"/>
              <w:right w:val="single" w:sz="4" w:space="0" w:color="auto"/>
            </w:tcBorders>
            <w:shd w:val="clear" w:color="auto" w:fill="auto"/>
            <w:vAlign w:val="center"/>
            <w:hideMark/>
          </w:tcPr>
          <w:p w14:paraId="7750689E" w14:textId="77777777" w:rsidR="008C7BE4" w:rsidRPr="001C2208" w:rsidRDefault="008C7BE4" w:rsidP="002F0420">
            <w:pPr>
              <w:jc w:val="center"/>
              <w:rPr>
                <w:sz w:val="22"/>
                <w:szCs w:val="22"/>
                <w:lang w:eastAsia="fr-FR"/>
              </w:rPr>
            </w:pPr>
            <w:r w:rsidRPr="001C2208">
              <w:rPr>
                <w:sz w:val="22"/>
                <w:szCs w:val="22"/>
                <w:lang w:eastAsia="fr-FR"/>
              </w:rPr>
              <w:t>0,2170</w:t>
            </w:r>
          </w:p>
        </w:tc>
        <w:tc>
          <w:tcPr>
            <w:tcW w:w="991" w:type="dxa"/>
            <w:tcBorders>
              <w:top w:val="nil"/>
              <w:left w:val="nil"/>
              <w:bottom w:val="single" w:sz="4" w:space="0" w:color="auto"/>
              <w:right w:val="single" w:sz="4" w:space="0" w:color="auto"/>
            </w:tcBorders>
            <w:shd w:val="clear" w:color="auto" w:fill="auto"/>
            <w:vAlign w:val="center"/>
            <w:hideMark/>
          </w:tcPr>
          <w:p w14:paraId="62CA60D8" w14:textId="77777777" w:rsidR="008C7BE4" w:rsidRPr="001C2208" w:rsidRDefault="008C7BE4" w:rsidP="002F0420">
            <w:pPr>
              <w:jc w:val="center"/>
              <w:rPr>
                <w:sz w:val="22"/>
                <w:szCs w:val="22"/>
                <w:lang w:eastAsia="fr-FR"/>
              </w:rPr>
            </w:pPr>
            <w:r w:rsidRPr="001C2208">
              <w:rPr>
                <w:sz w:val="22"/>
                <w:szCs w:val="22"/>
                <w:lang w:eastAsia="fr-FR"/>
              </w:rPr>
              <w:t>0,1926</w:t>
            </w:r>
          </w:p>
        </w:tc>
        <w:tc>
          <w:tcPr>
            <w:tcW w:w="994" w:type="dxa"/>
            <w:tcBorders>
              <w:top w:val="nil"/>
              <w:left w:val="nil"/>
              <w:bottom w:val="single" w:sz="4" w:space="0" w:color="auto"/>
              <w:right w:val="single" w:sz="4" w:space="0" w:color="auto"/>
            </w:tcBorders>
            <w:shd w:val="clear" w:color="auto" w:fill="auto"/>
            <w:vAlign w:val="center"/>
            <w:hideMark/>
          </w:tcPr>
          <w:p w14:paraId="08F22A98" w14:textId="77777777" w:rsidR="008C7BE4" w:rsidRPr="001C2208" w:rsidRDefault="008C7BE4" w:rsidP="002F0420">
            <w:pPr>
              <w:jc w:val="center"/>
              <w:rPr>
                <w:sz w:val="22"/>
                <w:szCs w:val="22"/>
                <w:lang w:eastAsia="fr-FR"/>
              </w:rPr>
            </w:pPr>
            <w:r w:rsidRPr="001C2208">
              <w:rPr>
                <w:sz w:val="22"/>
                <w:szCs w:val="22"/>
                <w:lang w:eastAsia="fr-FR"/>
              </w:rPr>
              <w:t>-</w:t>
            </w:r>
          </w:p>
        </w:tc>
      </w:tr>
      <w:tr w:rsidR="008C7BE4" w:rsidRPr="001C2208" w14:paraId="04DDC530" w14:textId="77777777" w:rsidTr="002F0420">
        <w:trPr>
          <w:trHeight w:val="24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60E9E339" w14:textId="77777777" w:rsidR="008C7BE4" w:rsidRPr="001C2208" w:rsidRDefault="008C7BE4" w:rsidP="002F0420">
            <w:pPr>
              <w:rPr>
                <w:sz w:val="22"/>
                <w:szCs w:val="22"/>
                <w:lang w:eastAsia="fr-FR"/>
              </w:rPr>
            </w:pPr>
            <w:r w:rsidRPr="001C2208">
              <w:rPr>
                <w:sz w:val="22"/>
                <w:szCs w:val="22"/>
                <w:lang w:eastAsia="fr-FR"/>
              </w:rPr>
              <w:t>Automoteur</w:t>
            </w:r>
          </w:p>
          <w:p w14:paraId="07BEDE9F" w14:textId="77777777" w:rsidR="008C7BE4" w:rsidRPr="001C2208" w:rsidRDefault="008C7BE4" w:rsidP="002F0420">
            <w:pPr>
              <w:rPr>
                <w:sz w:val="22"/>
                <w:szCs w:val="22"/>
                <w:lang w:eastAsia="fr-FR"/>
              </w:rPr>
            </w:pPr>
            <w:r w:rsidRPr="001C2208">
              <w:rPr>
                <w:sz w:val="22"/>
                <w:szCs w:val="22"/>
                <w:lang w:eastAsia="fr-FR"/>
              </w:rPr>
              <w:t>≥ 3 000 t</w:t>
            </w:r>
          </w:p>
        </w:tc>
        <w:tc>
          <w:tcPr>
            <w:tcW w:w="1071" w:type="dxa"/>
            <w:tcBorders>
              <w:top w:val="nil"/>
              <w:left w:val="nil"/>
              <w:bottom w:val="single" w:sz="4" w:space="0" w:color="auto"/>
              <w:right w:val="single" w:sz="4" w:space="0" w:color="auto"/>
            </w:tcBorders>
            <w:shd w:val="clear" w:color="auto" w:fill="auto"/>
            <w:vAlign w:val="center"/>
            <w:hideMark/>
          </w:tcPr>
          <w:p w14:paraId="406F363B" w14:textId="77777777" w:rsidR="008C7BE4" w:rsidRPr="001C2208" w:rsidRDefault="008C7BE4" w:rsidP="002F0420">
            <w:pPr>
              <w:jc w:val="center"/>
              <w:rPr>
                <w:sz w:val="22"/>
                <w:szCs w:val="22"/>
                <w:lang w:eastAsia="fr-FR"/>
              </w:rPr>
            </w:pPr>
            <w:r w:rsidRPr="001C2208">
              <w:rPr>
                <w:sz w:val="22"/>
                <w:szCs w:val="22"/>
                <w:lang w:eastAsia="fr-FR"/>
              </w:rPr>
              <w:t>0,2508</w:t>
            </w:r>
          </w:p>
        </w:tc>
        <w:tc>
          <w:tcPr>
            <w:tcW w:w="1083" w:type="dxa"/>
            <w:tcBorders>
              <w:top w:val="nil"/>
              <w:left w:val="nil"/>
              <w:bottom w:val="single" w:sz="4" w:space="0" w:color="auto"/>
              <w:right w:val="single" w:sz="4" w:space="0" w:color="auto"/>
            </w:tcBorders>
            <w:shd w:val="clear" w:color="auto" w:fill="auto"/>
            <w:vAlign w:val="center"/>
            <w:hideMark/>
          </w:tcPr>
          <w:p w14:paraId="05803F51" w14:textId="77777777" w:rsidR="008C7BE4" w:rsidRPr="001C2208" w:rsidRDefault="008C7BE4" w:rsidP="002F0420">
            <w:pPr>
              <w:jc w:val="center"/>
              <w:rPr>
                <w:sz w:val="22"/>
                <w:szCs w:val="22"/>
                <w:lang w:eastAsia="fr-FR"/>
              </w:rPr>
            </w:pPr>
            <w:r w:rsidRPr="001C2208">
              <w:rPr>
                <w:sz w:val="22"/>
                <w:szCs w:val="22"/>
                <w:lang w:eastAsia="fr-FR"/>
              </w:rPr>
              <w:t>-</w:t>
            </w:r>
          </w:p>
        </w:tc>
        <w:tc>
          <w:tcPr>
            <w:tcW w:w="1071" w:type="dxa"/>
            <w:tcBorders>
              <w:top w:val="nil"/>
              <w:left w:val="nil"/>
              <w:bottom w:val="single" w:sz="4" w:space="0" w:color="auto"/>
              <w:right w:val="single" w:sz="4" w:space="0" w:color="auto"/>
            </w:tcBorders>
            <w:shd w:val="clear" w:color="auto" w:fill="auto"/>
            <w:vAlign w:val="center"/>
            <w:hideMark/>
          </w:tcPr>
          <w:p w14:paraId="2409BDA6" w14:textId="77777777" w:rsidR="008C7BE4" w:rsidRPr="001C2208" w:rsidRDefault="008C7BE4" w:rsidP="002F0420">
            <w:pPr>
              <w:jc w:val="center"/>
              <w:rPr>
                <w:sz w:val="22"/>
                <w:szCs w:val="22"/>
                <w:lang w:eastAsia="fr-FR"/>
              </w:rPr>
            </w:pPr>
            <w:r w:rsidRPr="001C2208">
              <w:rPr>
                <w:sz w:val="22"/>
                <w:szCs w:val="22"/>
                <w:lang w:eastAsia="fr-FR"/>
              </w:rPr>
              <w:t>0,2930</w:t>
            </w:r>
          </w:p>
        </w:tc>
        <w:tc>
          <w:tcPr>
            <w:tcW w:w="1071" w:type="dxa"/>
            <w:tcBorders>
              <w:top w:val="nil"/>
              <w:left w:val="nil"/>
              <w:bottom w:val="single" w:sz="4" w:space="0" w:color="auto"/>
              <w:right w:val="single" w:sz="4" w:space="0" w:color="auto"/>
            </w:tcBorders>
            <w:shd w:val="clear" w:color="auto" w:fill="auto"/>
            <w:vAlign w:val="center"/>
            <w:hideMark/>
          </w:tcPr>
          <w:p w14:paraId="24BD5E20" w14:textId="77777777" w:rsidR="008C7BE4" w:rsidRPr="001C2208" w:rsidRDefault="008C7BE4" w:rsidP="002F0420">
            <w:pPr>
              <w:jc w:val="center"/>
              <w:rPr>
                <w:sz w:val="22"/>
                <w:szCs w:val="22"/>
                <w:lang w:eastAsia="fr-FR"/>
              </w:rPr>
            </w:pPr>
            <w:r w:rsidRPr="001C2208">
              <w:rPr>
                <w:sz w:val="22"/>
                <w:szCs w:val="22"/>
                <w:lang w:eastAsia="fr-FR"/>
              </w:rPr>
              <w:t>-</w:t>
            </w:r>
          </w:p>
        </w:tc>
        <w:tc>
          <w:tcPr>
            <w:tcW w:w="1157" w:type="dxa"/>
            <w:tcBorders>
              <w:top w:val="nil"/>
              <w:left w:val="nil"/>
              <w:bottom w:val="single" w:sz="4" w:space="0" w:color="auto"/>
              <w:right w:val="single" w:sz="4" w:space="0" w:color="auto"/>
            </w:tcBorders>
            <w:shd w:val="clear" w:color="auto" w:fill="auto"/>
            <w:vAlign w:val="center"/>
            <w:hideMark/>
          </w:tcPr>
          <w:p w14:paraId="0FD0BCC8" w14:textId="77777777" w:rsidR="008C7BE4" w:rsidRPr="001C2208" w:rsidRDefault="008C7BE4" w:rsidP="002F0420">
            <w:pPr>
              <w:jc w:val="center"/>
              <w:rPr>
                <w:sz w:val="22"/>
                <w:szCs w:val="22"/>
                <w:lang w:eastAsia="fr-FR"/>
              </w:rPr>
            </w:pPr>
            <w:r w:rsidRPr="001C2208">
              <w:rPr>
                <w:sz w:val="22"/>
                <w:szCs w:val="22"/>
                <w:lang w:eastAsia="fr-FR"/>
              </w:rPr>
              <w:t>0,2396</w:t>
            </w:r>
          </w:p>
        </w:tc>
        <w:tc>
          <w:tcPr>
            <w:tcW w:w="991" w:type="dxa"/>
            <w:tcBorders>
              <w:top w:val="nil"/>
              <w:left w:val="nil"/>
              <w:bottom w:val="single" w:sz="4" w:space="0" w:color="auto"/>
              <w:right w:val="single" w:sz="4" w:space="0" w:color="auto"/>
            </w:tcBorders>
            <w:shd w:val="clear" w:color="auto" w:fill="auto"/>
            <w:vAlign w:val="center"/>
            <w:hideMark/>
          </w:tcPr>
          <w:p w14:paraId="55E6FF40" w14:textId="77777777" w:rsidR="008C7BE4" w:rsidRPr="001C2208" w:rsidRDefault="008C7BE4" w:rsidP="002F0420">
            <w:pPr>
              <w:jc w:val="center"/>
              <w:rPr>
                <w:sz w:val="22"/>
                <w:szCs w:val="22"/>
                <w:lang w:eastAsia="fr-FR"/>
              </w:rPr>
            </w:pPr>
            <w:r w:rsidRPr="001C2208">
              <w:rPr>
                <w:sz w:val="22"/>
                <w:szCs w:val="22"/>
                <w:lang w:eastAsia="fr-FR"/>
              </w:rPr>
              <w:t>0,1926</w:t>
            </w:r>
          </w:p>
        </w:tc>
        <w:tc>
          <w:tcPr>
            <w:tcW w:w="994" w:type="dxa"/>
            <w:tcBorders>
              <w:top w:val="nil"/>
              <w:left w:val="nil"/>
              <w:bottom w:val="single" w:sz="4" w:space="0" w:color="auto"/>
              <w:right w:val="single" w:sz="4" w:space="0" w:color="auto"/>
            </w:tcBorders>
            <w:shd w:val="clear" w:color="auto" w:fill="auto"/>
            <w:vAlign w:val="center"/>
            <w:hideMark/>
          </w:tcPr>
          <w:p w14:paraId="19DB15BD" w14:textId="77777777" w:rsidR="008C7BE4" w:rsidRPr="001C2208" w:rsidRDefault="008C7BE4" w:rsidP="002F0420">
            <w:pPr>
              <w:jc w:val="center"/>
              <w:rPr>
                <w:sz w:val="22"/>
                <w:szCs w:val="22"/>
                <w:lang w:eastAsia="fr-FR"/>
              </w:rPr>
            </w:pPr>
            <w:r w:rsidRPr="001C2208">
              <w:rPr>
                <w:sz w:val="22"/>
                <w:szCs w:val="22"/>
                <w:lang w:eastAsia="fr-FR"/>
              </w:rPr>
              <w:t>-</w:t>
            </w:r>
          </w:p>
        </w:tc>
      </w:tr>
      <w:tr w:rsidR="008C7BE4" w:rsidRPr="001C2208" w14:paraId="28A20368" w14:textId="77777777" w:rsidTr="002F0420">
        <w:trPr>
          <w:trHeight w:val="446"/>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4AE26787" w14:textId="77777777" w:rsidR="008C7BE4" w:rsidRPr="001C2208" w:rsidRDefault="008C7BE4" w:rsidP="002F0420">
            <w:pPr>
              <w:jc w:val="both"/>
              <w:rPr>
                <w:sz w:val="22"/>
                <w:szCs w:val="22"/>
                <w:lang w:eastAsia="fr-FR"/>
              </w:rPr>
            </w:pPr>
            <w:r w:rsidRPr="001C2208">
              <w:rPr>
                <w:sz w:val="22"/>
                <w:szCs w:val="22"/>
                <w:lang w:eastAsia="fr-FR"/>
              </w:rPr>
              <w:t>Pousseur &lt; 880 kW</w:t>
            </w:r>
          </w:p>
        </w:tc>
        <w:tc>
          <w:tcPr>
            <w:tcW w:w="1071" w:type="dxa"/>
            <w:tcBorders>
              <w:top w:val="nil"/>
              <w:left w:val="nil"/>
              <w:bottom w:val="single" w:sz="4" w:space="0" w:color="auto"/>
              <w:right w:val="single" w:sz="4" w:space="0" w:color="auto"/>
            </w:tcBorders>
            <w:shd w:val="clear" w:color="auto" w:fill="auto"/>
            <w:vAlign w:val="center"/>
            <w:hideMark/>
          </w:tcPr>
          <w:p w14:paraId="6AAA7C82" w14:textId="77777777" w:rsidR="008C7BE4" w:rsidRPr="001C2208" w:rsidRDefault="008C7BE4" w:rsidP="002F0420">
            <w:pPr>
              <w:jc w:val="center"/>
              <w:rPr>
                <w:sz w:val="22"/>
                <w:szCs w:val="22"/>
                <w:lang w:eastAsia="fr-FR"/>
              </w:rPr>
            </w:pPr>
            <w:r w:rsidRPr="001C2208">
              <w:rPr>
                <w:sz w:val="22"/>
                <w:szCs w:val="22"/>
                <w:lang w:eastAsia="fr-FR"/>
              </w:rPr>
              <w:t>0,1735</w:t>
            </w:r>
          </w:p>
        </w:tc>
        <w:tc>
          <w:tcPr>
            <w:tcW w:w="1083" w:type="dxa"/>
            <w:tcBorders>
              <w:top w:val="nil"/>
              <w:left w:val="nil"/>
              <w:bottom w:val="single" w:sz="4" w:space="0" w:color="auto"/>
              <w:right w:val="single" w:sz="4" w:space="0" w:color="auto"/>
            </w:tcBorders>
            <w:shd w:val="clear" w:color="auto" w:fill="auto"/>
            <w:vAlign w:val="center"/>
            <w:hideMark/>
          </w:tcPr>
          <w:p w14:paraId="29777898" w14:textId="77777777" w:rsidR="008C7BE4" w:rsidRPr="001C2208" w:rsidRDefault="008C7BE4" w:rsidP="002F0420">
            <w:pPr>
              <w:jc w:val="center"/>
              <w:rPr>
                <w:sz w:val="22"/>
                <w:szCs w:val="22"/>
                <w:lang w:eastAsia="fr-FR"/>
              </w:rPr>
            </w:pPr>
            <w:r w:rsidRPr="001C2208">
              <w:rPr>
                <w:sz w:val="22"/>
                <w:szCs w:val="22"/>
                <w:lang w:eastAsia="fr-FR"/>
              </w:rPr>
              <w:t>-</w:t>
            </w:r>
          </w:p>
        </w:tc>
        <w:tc>
          <w:tcPr>
            <w:tcW w:w="1071" w:type="dxa"/>
            <w:tcBorders>
              <w:top w:val="nil"/>
              <w:left w:val="nil"/>
              <w:bottom w:val="single" w:sz="4" w:space="0" w:color="auto"/>
              <w:right w:val="single" w:sz="4" w:space="0" w:color="auto"/>
            </w:tcBorders>
            <w:shd w:val="clear" w:color="auto" w:fill="auto"/>
            <w:vAlign w:val="center"/>
            <w:hideMark/>
          </w:tcPr>
          <w:p w14:paraId="675A323D" w14:textId="77777777" w:rsidR="008C7BE4" w:rsidRPr="001C2208" w:rsidRDefault="008C7BE4" w:rsidP="002F0420">
            <w:pPr>
              <w:jc w:val="center"/>
              <w:rPr>
                <w:sz w:val="22"/>
                <w:szCs w:val="22"/>
                <w:lang w:eastAsia="fr-FR"/>
              </w:rPr>
            </w:pPr>
            <w:r w:rsidRPr="001C2208">
              <w:rPr>
                <w:sz w:val="22"/>
                <w:szCs w:val="22"/>
                <w:lang w:eastAsia="fr-FR"/>
              </w:rPr>
              <w:t>0,1725</w:t>
            </w:r>
          </w:p>
        </w:tc>
        <w:tc>
          <w:tcPr>
            <w:tcW w:w="1071" w:type="dxa"/>
            <w:tcBorders>
              <w:top w:val="nil"/>
              <w:left w:val="nil"/>
              <w:bottom w:val="single" w:sz="4" w:space="0" w:color="auto"/>
              <w:right w:val="single" w:sz="4" w:space="0" w:color="auto"/>
            </w:tcBorders>
            <w:shd w:val="clear" w:color="auto" w:fill="auto"/>
            <w:vAlign w:val="center"/>
            <w:hideMark/>
          </w:tcPr>
          <w:p w14:paraId="0A4631E5" w14:textId="77777777" w:rsidR="008C7BE4" w:rsidRPr="001C2208" w:rsidRDefault="008C7BE4" w:rsidP="002F0420">
            <w:pPr>
              <w:jc w:val="center"/>
              <w:rPr>
                <w:sz w:val="22"/>
                <w:szCs w:val="22"/>
                <w:lang w:eastAsia="fr-FR"/>
              </w:rPr>
            </w:pPr>
            <w:r w:rsidRPr="001C2208">
              <w:rPr>
                <w:sz w:val="22"/>
                <w:szCs w:val="22"/>
                <w:lang w:eastAsia="fr-FR"/>
              </w:rPr>
              <w:t>-</w:t>
            </w:r>
          </w:p>
        </w:tc>
        <w:tc>
          <w:tcPr>
            <w:tcW w:w="1157" w:type="dxa"/>
            <w:tcBorders>
              <w:top w:val="nil"/>
              <w:left w:val="nil"/>
              <w:bottom w:val="single" w:sz="4" w:space="0" w:color="auto"/>
              <w:right w:val="single" w:sz="4" w:space="0" w:color="auto"/>
            </w:tcBorders>
            <w:shd w:val="clear" w:color="auto" w:fill="auto"/>
            <w:vAlign w:val="center"/>
            <w:hideMark/>
          </w:tcPr>
          <w:p w14:paraId="41F4C89A" w14:textId="77777777" w:rsidR="008C7BE4" w:rsidRPr="001C2208" w:rsidRDefault="008C7BE4" w:rsidP="002F0420">
            <w:pPr>
              <w:jc w:val="center"/>
              <w:rPr>
                <w:sz w:val="22"/>
                <w:szCs w:val="22"/>
                <w:lang w:eastAsia="fr-FR"/>
              </w:rPr>
            </w:pPr>
            <w:r w:rsidRPr="001C2208">
              <w:rPr>
                <w:sz w:val="22"/>
                <w:szCs w:val="22"/>
                <w:lang w:eastAsia="fr-FR"/>
              </w:rPr>
              <w:t>-</w:t>
            </w:r>
          </w:p>
        </w:tc>
        <w:tc>
          <w:tcPr>
            <w:tcW w:w="991" w:type="dxa"/>
            <w:tcBorders>
              <w:top w:val="nil"/>
              <w:left w:val="nil"/>
              <w:bottom w:val="single" w:sz="4" w:space="0" w:color="auto"/>
              <w:right w:val="single" w:sz="4" w:space="0" w:color="auto"/>
            </w:tcBorders>
            <w:shd w:val="clear" w:color="auto" w:fill="auto"/>
            <w:vAlign w:val="center"/>
            <w:hideMark/>
          </w:tcPr>
          <w:p w14:paraId="66C08E70" w14:textId="77777777" w:rsidR="008C7BE4" w:rsidRPr="001C2208" w:rsidRDefault="008C7BE4" w:rsidP="002F0420">
            <w:pPr>
              <w:jc w:val="center"/>
              <w:rPr>
                <w:sz w:val="22"/>
                <w:szCs w:val="22"/>
                <w:lang w:eastAsia="fr-FR"/>
              </w:rPr>
            </w:pPr>
            <w:r w:rsidRPr="001C2208">
              <w:rPr>
                <w:sz w:val="22"/>
                <w:szCs w:val="22"/>
                <w:lang w:eastAsia="fr-FR"/>
              </w:rPr>
              <w:t>-</w:t>
            </w:r>
          </w:p>
        </w:tc>
        <w:tc>
          <w:tcPr>
            <w:tcW w:w="994" w:type="dxa"/>
            <w:tcBorders>
              <w:top w:val="nil"/>
              <w:left w:val="nil"/>
              <w:bottom w:val="single" w:sz="4" w:space="0" w:color="auto"/>
              <w:right w:val="single" w:sz="4" w:space="0" w:color="auto"/>
            </w:tcBorders>
            <w:shd w:val="clear" w:color="auto" w:fill="auto"/>
            <w:vAlign w:val="center"/>
            <w:hideMark/>
          </w:tcPr>
          <w:p w14:paraId="04255E5F" w14:textId="77777777" w:rsidR="008C7BE4" w:rsidRPr="001C2208" w:rsidRDefault="008C7BE4" w:rsidP="002F0420">
            <w:pPr>
              <w:jc w:val="center"/>
              <w:rPr>
                <w:sz w:val="22"/>
                <w:szCs w:val="22"/>
                <w:lang w:eastAsia="fr-FR"/>
              </w:rPr>
            </w:pPr>
            <w:r w:rsidRPr="001C2208">
              <w:rPr>
                <w:sz w:val="22"/>
                <w:szCs w:val="22"/>
                <w:lang w:eastAsia="fr-FR"/>
              </w:rPr>
              <w:t>0,2120</w:t>
            </w:r>
          </w:p>
        </w:tc>
      </w:tr>
      <w:tr w:rsidR="008C7BE4" w:rsidRPr="001C2208" w14:paraId="4A02334F" w14:textId="77777777" w:rsidTr="002F0420">
        <w:trPr>
          <w:trHeight w:val="492"/>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6A697CA7" w14:textId="77777777" w:rsidR="008C7BE4" w:rsidRPr="001C2208" w:rsidRDefault="008C7BE4" w:rsidP="002F0420">
            <w:pPr>
              <w:jc w:val="both"/>
              <w:rPr>
                <w:sz w:val="22"/>
                <w:szCs w:val="22"/>
                <w:lang w:eastAsia="fr-FR"/>
              </w:rPr>
            </w:pPr>
            <w:r w:rsidRPr="001C2208">
              <w:rPr>
                <w:sz w:val="22"/>
                <w:szCs w:val="22"/>
                <w:lang w:eastAsia="fr-FR"/>
              </w:rPr>
              <w:t>Pousseur ≥ 880 kW</w:t>
            </w:r>
          </w:p>
        </w:tc>
        <w:tc>
          <w:tcPr>
            <w:tcW w:w="1071" w:type="dxa"/>
            <w:tcBorders>
              <w:top w:val="nil"/>
              <w:left w:val="nil"/>
              <w:bottom w:val="single" w:sz="4" w:space="0" w:color="auto"/>
              <w:right w:val="single" w:sz="4" w:space="0" w:color="auto"/>
            </w:tcBorders>
            <w:shd w:val="clear" w:color="auto" w:fill="auto"/>
            <w:vAlign w:val="center"/>
            <w:hideMark/>
          </w:tcPr>
          <w:p w14:paraId="6BE004A2" w14:textId="77777777" w:rsidR="008C7BE4" w:rsidRPr="001C2208" w:rsidRDefault="008C7BE4" w:rsidP="002F0420">
            <w:pPr>
              <w:jc w:val="center"/>
              <w:rPr>
                <w:sz w:val="22"/>
                <w:szCs w:val="22"/>
                <w:lang w:eastAsia="fr-FR"/>
              </w:rPr>
            </w:pPr>
            <w:r w:rsidRPr="001C2208">
              <w:rPr>
                <w:sz w:val="22"/>
                <w:szCs w:val="22"/>
                <w:lang w:eastAsia="fr-FR"/>
              </w:rPr>
              <w:t>0,2514</w:t>
            </w:r>
          </w:p>
        </w:tc>
        <w:tc>
          <w:tcPr>
            <w:tcW w:w="1083" w:type="dxa"/>
            <w:tcBorders>
              <w:top w:val="nil"/>
              <w:left w:val="nil"/>
              <w:bottom w:val="single" w:sz="4" w:space="0" w:color="auto"/>
              <w:right w:val="single" w:sz="4" w:space="0" w:color="auto"/>
            </w:tcBorders>
            <w:shd w:val="clear" w:color="auto" w:fill="auto"/>
            <w:vAlign w:val="center"/>
            <w:hideMark/>
          </w:tcPr>
          <w:p w14:paraId="0C1E9F42" w14:textId="77777777" w:rsidR="008C7BE4" w:rsidRPr="001C2208" w:rsidRDefault="008C7BE4" w:rsidP="002F0420">
            <w:pPr>
              <w:jc w:val="center"/>
              <w:rPr>
                <w:sz w:val="22"/>
                <w:szCs w:val="22"/>
                <w:lang w:eastAsia="fr-FR"/>
              </w:rPr>
            </w:pPr>
            <w:r w:rsidRPr="001C2208">
              <w:rPr>
                <w:sz w:val="22"/>
                <w:szCs w:val="22"/>
                <w:lang w:eastAsia="fr-FR"/>
              </w:rPr>
              <w:t>-</w:t>
            </w:r>
          </w:p>
        </w:tc>
        <w:tc>
          <w:tcPr>
            <w:tcW w:w="1071" w:type="dxa"/>
            <w:tcBorders>
              <w:top w:val="nil"/>
              <w:left w:val="nil"/>
              <w:bottom w:val="single" w:sz="4" w:space="0" w:color="auto"/>
              <w:right w:val="single" w:sz="4" w:space="0" w:color="auto"/>
            </w:tcBorders>
            <w:shd w:val="clear" w:color="auto" w:fill="auto"/>
            <w:vAlign w:val="center"/>
            <w:hideMark/>
          </w:tcPr>
          <w:p w14:paraId="0DD069BE" w14:textId="77777777" w:rsidR="008C7BE4" w:rsidRPr="001C2208" w:rsidRDefault="008C7BE4" w:rsidP="002F0420">
            <w:pPr>
              <w:jc w:val="center"/>
              <w:rPr>
                <w:sz w:val="22"/>
                <w:szCs w:val="22"/>
                <w:lang w:eastAsia="fr-FR"/>
              </w:rPr>
            </w:pPr>
            <w:r w:rsidRPr="001C2208">
              <w:rPr>
                <w:sz w:val="22"/>
                <w:szCs w:val="22"/>
                <w:lang w:eastAsia="fr-FR"/>
              </w:rPr>
              <w:t>0,2458</w:t>
            </w:r>
          </w:p>
        </w:tc>
        <w:tc>
          <w:tcPr>
            <w:tcW w:w="1071" w:type="dxa"/>
            <w:tcBorders>
              <w:top w:val="nil"/>
              <w:left w:val="nil"/>
              <w:bottom w:val="single" w:sz="4" w:space="0" w:color="auto"/>
              <w:right w:val="single" w:sz="4" w:space="0" w:color="auto"/>
            </w:tcBorders>
            <w:shd w:val="clear" w:color="auto" w:fill="auto"/>
            <w:vAlign w:val="center"/>
            <w:hideMark/>
          </w:tcPr>
          <w:p w14:paraId="0F754B6F" w14:textId="77777777" w:rsidR="008C7BE4" w:rsidRPr="001C2208" w:rsidRDefault="008C7BE4" w:rsidP="002F0420">
            <w:pPr>
              <w:jc w:val="center"/>
              <w:rPr>
                <w:sz w:val="22"/>
                <w:szCs w:val="22"/>
                <w:lang w:eastAsia="fr-FR"/>
              </w:rPr>
            </w:pPr>
            <w:r w:rsidRPr="001C2208">
              <w:rPr>
                <w:sz w:val="22"/>
                <w:szCs w:val="22"/>
                <w:lang w:eastAsia="fr-FR"/>
              </w:rPr>
              <w:t>0,2449</w:t>
            </w:r>
          </w:p>
        </w:tc>
        <w:tc>
          <w:tcPr>
            <w:tcW w:w="1157" w:type="dxa"/>
            <w:tcBorders>
              <w:top w:val="nil"/>
              <w:left w:val="nil"/>
              <w:bottom w:val="single" w:sz="4" w:space="0" w:color="auto"/>
              <w:right w:val="single" w:sz="4" w:space="0" w:color="auto"/>
            </w:tcBorders>
            <w:shd w:val="clear" w:color="auto" w:fill="auto"/>
            <w:vAlign w:val="center"/>
            <w:hideMark/>
          </w:tcPr>
          <w:p w14:paraId="21DB97A6" w14:textId="77777777" w:rsidR="008C7BE4" w:rsidRPr="001C2208" w:rsidRDefault="008C7BE4" w:rsidP="002F0420">
            <w:pPr>
              <w:jc w:val="center"/>
              <w:rPr>
                <w:sz w:val="22"/>
                <w:szCs w:val="22"/>
                <w:lang w:eastAsia="fr-FR"/>
              </w:rPr>
            </w:pPr>
            <w:r w:rsidRPr="001C2208">
              <w:rPr>
                <w:sz w:val="22"/>
                <w:szCs w:val="22"/>
                <w:lang w:eastAsia="fr-FR"/>
              </w:rPr>
              <w:t>0,2458</w:t>
            </w:r>
          </w:p>
        </w:tc>
        <w:tc>
          <w:tcPr>
            <w:tcW w:w="991" w:type="dxa"/>
            <w:tcBorders>
              <w:top w:val="nil"/>
              <w:left w:val="nil"/>
              <w:bottom w:val="single" w:sz="4" w:space="0" w:color="auto"/>
              <w:right w:val="single" w:sz="4" w:space="0" w:color="auto"/>
            </w:tcBorders>
            <w:shd w:val="clear" w:color="auto" w:fill="auto"/>
            <w:vAlign w:val="center"/>
            <w:hideMark/>
          </w:tcPr>
          <w:p w14:paraId="0055893C" w14:textId="77777777" w:rsidR="008C7BE4" w:rsidRPr="001C2208" w:rsidRDefault="008C7BE4" w:rsidP="002F0420">
            <w:pPr>
              <w:jc w:val="center"/>
              <w:rPr>
                <w:sz w:val="22"/>
                <w:szCs w:val="22"/>
                <w:lang w:eastAsia="fr-FR"/>
              </w:rPr>
            </w:pPr>
            <w:r w:rsidRPr="001C2208">
              <w:rPr>
                <w:sz w:val="22"/>
                <w:szCs w:val="22"/>
                <w:lang w:eastAsia="fr-FR"/>
              </w:rPr>
              <w:t>0,2449</w:t>
            </w:r>
          </w:p>
        </w:tc>
        <w:tc>
          <w:tcPr>
            <w:tcW w:w="994" w:type="dxa"/>
            <w:tcBorders>
              <w:top w:val="nil"/>
              <w:left w:val="nil"/>
              <w:bottom w:val="single" w:sz="4" w:space="0" w:color="auto"/>
              <w:right w:val="single" w:sz="4" w:space="0" w:color="auto"/>
            </w:tcBorders>
            <w:shd w:val="clear" w:color="auto" w:fill="auto"/>
            <w:vAlign w:val="center"/>
            <w:hideMark/>
          </w:tcPr>
          <w:p w14:paraId="6C7E72AC" w14:textId="77777777" w:rsidR="008C7BE4" w:rsidRPr="001C2208" w:rsidRDefault="008C7BE4" w:rsidP="002F0420">
            <w:pPr>
              <w:jc w:val="center"/>
              <w:rPr>
                <w:sz w:val="22"/>
                <w:szCs w:val="22"/>
                <w:lang w:eastAsia="fr-FR"/>
              </w:rPr>
            </w:pPr>
            <w:r w:rsidRPr="001C2208">
              <w:rPr>
                <w:sz w:val="22"/>
                <w:szCs w:val="22"/>
                <w:lang w:eastAsia="fr-FR"/>
              </w:rPr>
              <w:t>0,2749</w:t>
            </w:r>
          </w:p>
        </w:tc>
      </w:tr>
    </w:tbl>
    <w:p w14:paraId="757CFA18" w14:textId="4B8B8C12" w:rsidR="00826DCA" w:rsidRPr="001C2208" w:rsidRDefault="00826DCA" w:rsidP="00926BDC">
      <w:pPr>
        <w:suppressAutoHyphens w:val="0"/>
        <w:jc w:val="both"/>
        <w:rPr>
          <w:sz w:val="22"/>
          <w:szCs w:val="22"/>
        </w:rPr>
      </w:pPr>
    </w:p>
    <w:p w14:paraId="0DFA95CC" w14:textId="66EA7947" w:rsidR="008C7BE4" w:rsidRPr="001C2208" w:rsidRDefault="008C7BE4" w:rsidP="008C7BE4">
      <w:pPr>
        <w:suppressAutoHyphens w:val="0"/>
        <w:jc w:val="both"/>
        <w:rPr>
          <w:sz w:val="22"/>
          <w:szCs w:val="22"/>
        </w:rPr>
      </w:pPr>
      <w:r w:rsidRPr="001C2208">
        <w:rPr>
          <w:sz w:val="22"/>
          <w:szCs w:val="22"/>
        </w:rPr>
        <w:t xml:space="preserve">Le canal à grand gabarit correspond à une voie fluviale de type canal de classe IV à VII (plus de </w:t>
      </w:r>
      <w:r w:rsidR="007E03AE" w:rsidRPr="001C2208">
        <w:rPr>
          <w:sz w:val="22"/>
          <w:szCs w:val="22"/>
        </w:rPr>
        <w:t>1</w:t>
      </w:r>
      <w:r w:rsidRPr="001C2208">
        <w:rPr>
          <w:sz w:val="22"/>
          <w:szCs w:val="22"/>
        </w:rPr>
        <w:t> 000 tonnes).</w:t>
      </w:r>
    </w:p>
    <w:p w14:paraId="67B41B92" w14:textId="77777777" w:rsidR="008C7BE4" w:rsidRPr="001C2208" w:rsidRDefault="008C7BE4" w:rsidP="008C7BE4">
      <w:pPr>
        <w:suppressAutoHyphens w:val="0"/>
        <w:jc w:val="both"/>
        <w:rPr>
          <w:sz w:val="22"/>
          <w:szCs w:val="22"/>
        </w:rPr>
      </w:pPr>
    </w:p>
    <w:p w14:paraId="438976B1" w14:textId="2AE7BA0D" w:rsidR="008C7BE4" w:rsidRPr="001C2208" w:rsidRDefault="008C7BE4" w:rsidP="008C7BE4">
      <w:pPr>
        <w:suppressAutoHyphens w:val="0"/>
        <w:jc w:val="both"/>
        <w:rPr>
          <w:sz w:val="22"/>
          <w:szCs w:val="22"/>
        </w:rPr>
      </w:pPr>
      <w:r w:rsidRPr="001C2208">
        <w:rPr>
          <w:sz w:val="22"/>
          <w:szCs w:val="22"/>
        </w:rPr>
        <w:t>Le canal moyen gabarit correspond à une voie fluviale de type canal de classe II à III (pour des bateaux jusque 1 000 tonnes).</w:t>
      </w:r>
    </w:p>
    <w:p w14:paraId="6D288FC5" w14:textId="77777777" w:rsidR="003D28E5" w:rsidRPr="001C2208" w:rsidRDefault="003D28E5" w:rsidP="00926BDC">
      <w:pPr>
        <w:suppressAutoHyphens w:val="0"/>
        <w:jc w:val="both"/>
        <w:rPr>
          <w:sz w:val="22"/>
          <w:szCs w:val="22"/>
        </w:rPr>
      </w:pPr>
    </w:p>
    <w:p w14:paraId="12863B1E" w14:textId="42969A08" w:rsidR="00303690" w:rsidRPr="001C2208" w:rsidRDefault="00303690">
      <w:pPr>
        <w:suppressAutoHyphens w:val="0"/>
        <w:rPr>
          <w:sz w:val="22"/>
          <w:szCs w:val="22"/>
        </w:rPr>
      </w:pPr>
      <w:r w:rsidRPr="001C2208">
        <w:rPr>
          <w:sz w:val="22"/>
          <w:szCs w:val="22"/>
        </w:rPr>
        <w:br w:type="page"/>
      </w:r>
    </w:p>
    <w:p w14:paraId="147AD4CF" w14:textId="69C468EA" w:rsidR="00380D94" w:rsidRPr="001C2208" w:rsidRDefault="00380D94" w:rsidP="00380D94">
      <w:pPr>
        <w:rPr>
          <w:b/>
          <w:sz w:val="22"/>
          <w:szCs w:val="22"/>
          <w:u w:val="single"/>
        </w:rPr>
      </w:pPr>
      <w:r w:rsidRPr="001C2208">
        <w:rPr>
          <w:b/>
          <w:sz w:val="22"/>
          <w:szCs w:val="22"/>
          <w:u w:val="single"/>
        </w:rPr>
        <w:t>5.2 Pour les nouveaux flux de marchandises (non préexistants)</w:t>
      </w:r>
    </w:p>
    <w:p w14:paraId="269FFE39" w14:textId="33D93DCF" w:rsidR="00303690" w:rsidRPr="001C2208" w:rsidRDefault="00303690" w:rsidP="00926BDC">
      <w:pPr>
        <w:suppressAutoHyphens w:val="0"/>
        <w:jc w:val="both"/>
        <w:rPr>
          <w:sz w:val="22"/>
          <w:szCs w:val="22"/>
        </w:rPr>
      </w:pPr>
    </w:p>
    <w:tbl>
      <w:tblPr>
        <w:tblW w:w="9062" w:type="dxa"/>
        <w:jc w:val="center"/>
        <w:tblCellMar>
          <w:left w:w="70" w:type="dxa"/>
          <w:right w:w="70" w:type="dxa"/>
        </w:tblCellMar>
        <w:tblLook w:val="04A0" w:firstRow="1" w:lastRow="0" w:firstColumn="1" w:lastColumn="0" w:noHBand="0" w:noVBand="1"/>
      </w:tblPr>
      <w:tblGrid>
        <w:gridCol w:w="1883"/>
        <w:gridCol w:w="918"/>
        <w:gridCol w:w="1008"/>
        <w:gridCol w:w="1048"/>
        <w:gridCol w:w="1048"/>
        <w:gridCol w:w="1061"/>
        <w:gridCol w:w="1048"/>
        <w:gridCol w:w="1048"/>
      </w:tblGrid>
      <w:tr w:rsidR="008C7BE4" w:rsidRPr="001C2208" w14:paraId="45D78E5F" w14:textId="77777777" w:rsidTr="002F0420">
        <w:trPr>
          <w:trHeight w:val="514"/>
          <w:jc w:val="center"/>
        </w:trPr>
        <w:tc>
          <w:tcPr>
            <w:tcW w:w="1883" w:type="dxa"/>
            <w:vMerge w:val="restart"/>
            <w:tcBorders>
              <w:top w:val="single" w:sz="4" w:space="0" w:color="auto"/>
              <w:left w:val="single" w:sz="4" w:space="0" w:color="auto"/>
              <w:right w:val="single" w:sz="4" w:space="0" w:color="auto"/>
            </w:tcBorders>
            <w:shd w:val="clear" w:color="auto" w:fill="auto"/>
            <w:vAlign w:val="center"/>
          </w:tcPr>
          <w:p w14:paraId="7CEC6B14" w14:textId="77777777" w:rsidR="008C7BE4" w:rsidRPr="001C2208" w:rsidRDefault="008C7BE4" w:rsidP="002F0420">
            <w:pPr>
              <w:jc w:val="center"/>
              <w:rPr>
                <w:bCs/>
                <w:sz w:val="22"/>
                <w:szCs w:val="22"/>
                <w:lang w:eastAsia="fr-FR"/>
              </w:rPr>
            </w:pPr>
            <w:r w:rsidRPr="001C2208">
              <w:rPr>
                <w:bCs/>
                <w:sz w:val="22"/>
                <w:szCs w:val="22"/>
                <w:lang w:eastAsia="fr-FR"/>
              </w:rPr>
              <w:t xml:space="preserve">Valeur de Ga en kWh </w:t>
            </w:r>
            <w:proofErr w:type="spellStart"/>
            <w:r w:rsidRPr="001C2208">
              <w:rPr>
                <w:bCs/>
                <w:sz w:val="22"/>
                <w:szCs w:val="22"/>
                <w:lang w:eastAsia="fr-FR"/>
              </w:rPr>
              <w:t>cumac</w:t>
            </w:r>
            <w:proofErr w:type="spellEnd"/>
            <w:r w:rsidRPr="001C2208">
              <w:rPr>
                <w:bCs/>
                <w:sz w:val="22"/>
                <w:szCs w:val="22"/>
                <w:lang w:eastAsia="fr-FR"/>
              </w:rPr>
              <w:t xml:space="preserve"> par t.km</w:t>
            </w:r>
          </w:p>
        </w:tc>
        <w:tc>
          <w:tcPr>
            <w:tcW w:w="7179" w:type="dxa"/>
            <w:gridSpan w:val="7"/>
            <w:tcBorders>
              <w:top w:val="single" w:sz="4" w:space="0" w:color="auto"/>
              <w:left w:val="nil"/>
              <w:bottom w:val="single" w:sz="4" w:space="0" w:color="auto"/>
              <w:right w:val="single" w:sz="4" w:space="0" w:color="auto"/>
            </w:tcBorders>
            <w:shd w:val="clear" w:color="auto" w:fill="auto"/>
            <w:vAlign w:val="center"/>
          </w:tcPr>
          <w:p w14:paraId="14D4E165" w14:textId="77777777" w:rsidR="008C7BE4" w:rsidRPr="001C2208" w:rsidRDefault="008C7BE4" w:rsidP="002F0420">
            <w:pPr>
              <w:jc w:val="center"/>
              <w:rPr>
                <w:sz w:val="22"/>
                <w:szCs w:val="22"/>
                <w:lang w:eastAsia="fr-FR"/>
              </w:rPr>
            </w:pPr>
            <w:r w:rsidRPr="001C2208">
              <w:rPr>
                <w:sz w:val="22"/>
                <w:szCs w:val="22"/>
                <w:lang w:eastAsia="fr-FR"/>
              </w:rPr>
              <w:t>Voies fluviales</w:t>
            </w:r>
          </w:p>
        </w:tc>
      </w:tr>
      <w:tr w:rsidR="008C7BE4" w:rsidRPr="001C2208" w14:paraId="3C36CA0F" w14:textId="77777777" w:rsidTr="002F0420">
        <w:trPr>
          <w:trHeight w:val="564"/>
          <w:jc w:val="center"/>
        </w:trPr>
        <w:tc>
          <w:tcPr>
            <w:tcW w:w="1883" w:type="dxa"/>
            <w:vMerge/>
            <w:tcBorders>
              <w:left w:val="single" w:sz="4" w:space="0" w:color="auto"/>
              <w:right w:val="single" w:sz="4" w:space="0" w:color="auto"/>
            </w:tcBorders>
            <w:shd w:val="clear" w:color="auto" w:fill="auto"/>
            <w:vAlign w:val="center"/>
          </w:tcPr>
          <w:p w14:paraId="797DB291" w14:textId="77777777" w:rsidR="008C7BE4" w:rsidRPr="001C2208" w:rsidRDefault="008C7BE4" w:rsidP="002F0420">
            <w:pPr>
              <w:jc w:val="center"/>
              <w:rPr>
                <w:bCs/>
                <w:sz w:val="22"/>
                <w:szCs w:val="22"/>
                <w:lang w:eastAsia="fr-FR"/>
              </w:rPr>
            </w:pPr>
          </w:p>
        </w:tc>
        <w:tc>
          <w:tcPr>
            <w:tcW w:w="5083" w:type="dxa"/>
            <w:gridSpan w:val="5"/>
            <w:tcBorders>
              <w:top w:val="single" w:sz="4" w:space="0" w:color="auto"/>
              <w:left w:val="nil"/>
              <w:bottom w:val="single" w:sz="4" w:space="0" w:color="auto"/>
              <w:right w:val="single" w:sz="4" w:space="0" w:color="auto"/>
            </w:tcBorders>
            <w:shd w:val="clear" w:color="auto" w:fill="auto"/>
            <w:vAlign w:val="center"/>
          </w:tcPr>
          <w:p w14:paraId="66385FA2" w14:textId="77777777" w:rsidR="008C7BE4" w:rsidRPr="001C2208" w:rsidRDefault="008C7BE4" w:rsidP="002F0420">
            <w:pPr>
              <w:jc w:val="center"/>
              <w:rPr>
                <w:sz w:val="22"/>
                <w:szCs w:val="22"/>
                <w:lang w:eastAsia="fr-FR"/>
              </w:rPr>
            </w:pPr>
            <w:r w:rsidRPr="001C2208">
              <w:rPr>
                <w:sz w:val="22"/>
                <w:szCs w:val="22"/>
                <w:lang w:eastAsia="fr-FR"/>
              </w:rPr>
              <w:t>Bassins de navigation</w:t>
            </w:r>
          </w:p>
        </w:tc>
        <w:tc>
          <w:tcPr>
            <w:tcW w:w="2096" w:type="dxa"/>
            <w:gridSpan w:val="2"/>
            <w:tcBorders>
              <w:top w:val="single" w:sz="4" w:space="0" w:color="auto"/>
              <w:left w:val="nil"/>
              <w:bottom w:val="single" w:sz="4" w:space="0" w:color="auto"/>
              <w:right w:val="single" w:sz="4" w:space="0" w:color="auto"/>
            </w:tcBorders>
            <w:shd w:val="clear" w:color="auto" w:fill="auto"/>
            <w:vAlign w:val="center"/>
          </w:tcPr>
          <w:p w14:paraId="1BB9A68A" w14:textId="77777777" w:rsidR="008C7BE4" w:rsidRPr="001C2208" w:rsidRDefault="008C7BE4" w:rsidP="002F0420">
            <w:pPr>
              <w:jc w:val="center"/>
              <w:rPr>
                <w:sz w:val="22"/>
                <w:szCs w:val="22"/>
                <w:lang w:eastAsia="fr-FR"/>
              </w:rPr>
            </w:pPr>
            <w:r w:rsidRPr="001C2208">
              <w:rPr>
                <w:sz w:val="22"/>
                <w:szCs w:val="22"/>
                <w:lang w:eastAsia="fr-FR"/>
              </w:rPr>
              <w:t>Canaux</w:t>
            </w:r>
          </w:p>
        </w:tc>
      </w:tr>
      <w:tr w:rsidR="008C7BE4" w:rsidRPr="001C2208" w14:paraId="7BDFA7AA" w14:textId="77777777" w:rsidTr="002F0420">
        <w:trPr>
          <w:trHeight w:val="797"/>
          <w:jc w:val="center"/>
        </w:trPr>
        <w:tc>
          <w:tcPr>
            <w:tcW w:w="1883" w:type="dxa"/>
            <w:vMerge/>
            <w:tcBorders>
              <w:left w:val="single" w:sz="4" w:space="0" w:color="auto"/>
              <w:bottom w:val="single" w:sz="4" w:space="0" w:color="auto"/>
              <w:right w:val="single" w:sz="4" w:space="0" w:color="auto"/>
            </w:tcBorders>
            <w:shd w:val="clear" w:color="auto" w:fill="auto"/>
            <w:vAlign w:val="center"/>
            <w:hideMark/>
          </w:tcPr>
          <w:p w14:paraId="1CF277B2" w14:textId="77777777" w:rsidR="008C7BE4" w:rsidRPr="001C2208" w:rsidRDefault="008C7BE4" w:rsidP="002F0420">
            <w:pPr>
              <w:jc w:val="center"/>
              <w:rPr>
                <w:bCs/>
                <w:sz w:val="22"/>
                <w:szCs w:val="22"/>
                <w:lang w:eastAsia="fr-FR"/>
              </w:rPr>
            </w:pP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1CE69DC4" w14:textId="77777777" w:rsidR="008C7BE4" w:rsidRPr="001C2208" w:rsidRDefault="008C7BE4" w:rsidP="002F0420">
            <w:pPr>
              <w:jc w:val="center"/>
              <w:rPr>
                <w:sz w:val="22"/>
                <w:szCs w:val="22"/>
                <w:lang w:eastAsia="fr-FR"/>
              </w:rPr>
            </w:pPr>
            <w:r w:rsidRPr="001C2208">
              <w:rPr>
                <w:sz w:val="22"/>
                <w:szCs w:val="22"/>
                <w:lang w:eastAsia="fr-FR"/>
              </w:rPr>
              <w:t>Seine</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63F2139" w14:textId="77777777" w:rsidR="008C7BE4" w:rsidRPr="001C2208" w:rsidRDefault="008C7BE4" w:rsidP="002F0420">
            <w:pPr>
              <w:jc w:val="center"/>
              <w:rPr>
                <w:sz w:val="22"/>
                <w:szCs w:val="22"/>
                <w:lang w:eastAsia="fr-FR"/>
              </w:rPr>
            </w:pPr>
            <w:r w:rsidRPr="001C2208">
              <w:rPr>
                <w:sz w:val="22"/>
                <w:szCs w:val="22"/>
                <w:lang w:eastAsia="fr-FR"/>
              </w:rPr>
              <w:t>Petite Oise/Oise</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4EEA6A50" w14:textId="77777777" w:rsidR="008C7BE4" w:rsidRPr="001C2208" w:rsidRDefault="008C7BE4" w:rsidP="002F0420">
            <w:pPr>
              <w:jc w:val="center"/>
              <w:rPr>
                <w:sz w:val="22"/>
                <w:szCs w:val="22"/>
                <w:lang w:eastAsia="fr-FR"/>
              </w:rPr>
            </w:pPr>
            <w:r w:rsidRPr="001C2208">
              <w:rPr>
                <w:sz w:val="22"/>
                <w:szCs w:val="22"/>
                <w:lang w:eastAsia="fr-FR"/>
              </w:rPr>
              <w:t>Rhône Saône</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11FD5A67" w14:textId="77777777" w:rsidR="008C7BE4" w:rsidRPr="001C2208" w:rsidRDefault="008C7BE4" w:rsidP="002F0420">
            <w:pPr>
              <w:jc w:val="center"/>
              <w:rPr>
                <w:sz w:val="22"/>
                <w:szCs w:val="22"/>
                <w:lang w:eastAsia="fr-FR"/>
              </w:rPr>
            </w:pPr>
            <w:r w:rsidRPr="001C2208">
              <w:rPr>
                <w:sz w:val="22"/>
                <w:szCs w:val="22"/>
                <w:lang w:eastAsia="fr-FR"/>
              </w:rPr>
              <w:t>Rhin</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3F81E501" w14:textId="77777777" w:rsidR="008C7BE4" w:rsidRPr="001C2208" w:rsidRDefault="008C7BE4" w:rsidP="002F0420">
            <w:pPr>
              <w:jc w:val="center"/>
              <w:rPr>
                <w:sz w:val="22"/>
                <w:szCs w:val="22"/>
                <w:lang w:eastAsia="fr-FR"/>
              </w:rPr>
            </w:pPr>
            <w:r w:rsidRPr="001C2208">
              <w:rPr>
                <w:sz w:val="22"/>
                <w:szCs w:val="22"/>
                <w:lang w:eastAsia="fr-FR"/>
              </w:rPr>
              <w:t>Moselle</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753B2B0E" w14:textId="61084A7B" w:rsidR="008C7BE4" w:rsidRPr="001C2208" w:rsidRDefault="008C7BE4" w:rsidP="002F0420">
            <w:pPr>
              <w:jc w:val="center"/>
              <w:rPr>
                <w:sz w:val="22"/>
                <w:szCs w:val="22"/>
                <w:lang w:eastAsia="fr-FR"/>
              </w:rPr>
            </w:pPr>
            <w:r w:rsidRPr="001C2208">
              <w:rPr>
                <w:sz w:val="22"/>
                <w:szCs w:val="22"/>
                <w:lang w:eastAsia="fr-FR"/>
              </w:rPr>
              <w:t>Canal grand gabarit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79EFB42A" w14:textId="271F7424" w:rsidR="008C7BE4" w:rsidRPr="001C2208" w:rsidRDefault="008C7BE4" w:rsidP="002F0420">
            <w:pPr>
              <w:jc w:val="center"/>
              <w:rPr>
                <w:sz w:val="22"/>
                <w:szCs w:val="22"/>
                <w:lang w:eastAsia="fr-FR"/>
              </w:rPr>
            </w:pPr>
            <w:r w:rsidRPr="001C2208">
              <w:rPr>
                <w:sz w:val="22"/>
                <w:szCs w:val="22"/>
                <w:lang w:eastAsia="fr-FR"/>
              </w:rPr>
              <w:t>Canal moyen gabarit</w:t>
            </w:r>
          </w:p>
        </w:tc>
      </w:tr>
      <w:tr w:rsidR="008C7BE4" w:rsidRPr="001C2208" w14:paraId="59CE462A" w14:textId="77777777" w:rsidTr="002F0420">
        <w:trPr>
          <w:trHeight w:val="235"/>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4E302110" w14:textId="77777777" w:rsidR="008C7BE4" w:rsidRPr="001C2208" w:rsidRDefault="008C7BE4" w:rsidP="002F0420">
            <w:pPr>
              <w:rPr>
                <w:sz w:val="22"/>
                <w:szCs w:val="22"/>
                <w:lang w:eastAsia="fr-FR"/>
              </w:rPr>
            </w:pPr>
            <w:r w:rsidRPr="001C2208">
              <w:rPr>
                <w:sz w:val="22"/>
                <w:szCs w:val="22"/>
                <w:lang w:eastAsia="fr-FR"/>
              </w:rPr>
              <w:t>Automoteur</w:t>
            </w:r>
          </w:p>
          <w:p w14:paraId="277149D7" w14:textId="77777777" w:rsidR="008C7BE4" w:rsidRPr="001C2208" w:rsidRDefault="008C7BE4" w:rsidP="002F0420">
            <w:pPr>
              <w:rPr>
                <w:sz w:val="22"/>
                <w:szCs w:val="22"/>
                <w:lang w:eastAsia="fr-FR"/>
              </w:rPr>
            </w:pPr>
            <w:r w:rsidRPr="001C2208">
              <w:rPr>
                <w:sz w:val="22"/>
                <w:szCs w:val="22"/>
                <w:lang w:eastAsia="fr-FR"/>
              </w:rPr>
              <w:t>&lt; 400 t</w:t>
            </w:r>
          </w:p>
        </w:tc>
        <w:tc>
          <w:tcPr>
            <w:tcW w:w="918" w:type="dxa"/>
            <w:tcBorders>
              <w:top w:val="nil"/>
              <w:left w:val="nil"/>
              <w:bottom w:val="single" w:sz="4" w:space="0" w:color="auto"/>
              <w:right w:val="single" w:sz="4" w:space="0" w:color="auto"/>
            </w:tcBorders>
            <w:shd w:val="clear" w:color="auto" w:fill="auto"/>
            <w:vAlign w:val="center"/>
            <w:hideMark/>
          </w:tcPr>
          <w:p w14:paraId="402A8D94" w14:textId="77777777" w:rsidR="008C7BE4" w:rsidRPr="001C2208" w:rsidRDefault="008C7BE4" w:rsidP="002F0420">
            <w:pPr>
              <w:jc w:val="center"/>
              <w:rPr>
                <w:sz w:val="22"/>
                <w:szCs w:val="22"/>
                <w:lang w:eastAsia="fr-FR"/>
              </w:rPr>
            </w:pPr>
            <w:r w:rsidRPr="001C2208">
              <w:rPr>
                <w:sz w:val="22"/>
                <w:szCs w:val="22"/>
                <w:lang w:eastAsia="fr-FR"/>
              </w:rPr>
              <w:t>0,1133</w:t>
            </w:r>
          </w:p>
        </w:tc>
        <w:tc>
          <w:tcPr>
            <w:tcW w:w="1008" w:type="dxa"/>
            <w:tcBorders>
              <w:top w:val="nil"/>
              <w:left w:val="nil"/>
              <w:bottom w:val="single" w:sz="4" w:space="0" w:color="auto"/>
              <w:right w:val="single" w:sz="4" w:space="0" w:color="auto"/>
            </w:tcBorders>
            <w:shd w:val="clear" w:color="auto" w:fill="auto"/>
            <w:vAlign w:val="center"/>
            <w:hideMark/>
          </w:tcPr>
          <w:p w14:paraId="3B8643C1" w14:textId="77777777" w:rsidR="008C7BE4" w:rsidRPr="001C2208" w:rsidRDefault="008C7BE4" w:rsidP="002F0420">
            <w:pPr>
              <w:jc w:val="center"/>
              <w:rPr>
                <w:sz w:val="22"/>
                <w:szCs w:val="22"/>
                <w:lang w:eastAsia="fr-FR"/>
              </w:rPr>
            </w:pPr>
            <w:r w:rsidRPr="001C2208">
              <w:rPr>
                <w:sz w:val="22"/>
                <w:szCs w:val="22"/>
                <w:lang w:eastAsia="fr-FR"/>
              </w:rPr>
              <w:t>0,1510</w:t>
            </w:r>
          </w:p>
        </w:tc>
        <w:tc>
          <w:tcPr>
            <w:tcW w:w="1048" w:type="dxa"/>
            <w:tcBorders>
              <w:top w:val="nil"/>
              <w:left w:val="nil"/>
              <w:bottom w:val="single" w:sz="4" w:space="0" w:color="auto"/>
              <w:right w:val="single" w:sz="4" w:space="0" w:color="auto"/>
            </w:tcBorders>
            <w:shd w:val="clear" w:color="auto" w:fill="auto"/>
            <w:vAlign w:val="center"/>
            <w:hideMark/>
          </w:tcPr>
          <w:p w14:paraId="28E2068D" w14:textId="77777777" w:rsidR="008C7BE4" w:rsidRPr="001C2208" w:rsidRDefault="008C7BE4" w:rsidP="002F0420">
            <w:pPr>
              <w:jc w:val="center"/>
              <w:rPr>
                <w:sz w:val="22"/>
                <w:szCs w:val="22"/>
                <w:lang w:eastAsia="fr-FR"/>
              </w:rPr>
            </w:pPr>
            <w:r w:rsidRPr="001C2208">
              <w:rPr>
                <w:sz w:val="22"/>
                <w:szCs w:val="22"/>
                <w:lang w:eastAsia="fr-FR"/>
              </w:rPr>
              <w:t>0,1022</w:t>
            </w:r>
          </w:p>
        </w:tc>
        <w:tc>
          <w:tcPr>
            <w:tcW w:w="1048" w:type="dxa"/>
            <w:tcBorders>
              <w:top w:val="nil"/>
              <w:left w:val="nil"/>
              <w:bottom w:val="single" w:sz="4" w:space="0" w:color="auto"/>
              <w:right w:val="single" w:sz="4" w:space="0" w:color="auto"/>
            </w:tcBorders>
            <w:shd w:val="clear" w:color="auto" w:fill="auto"/>
            <w:vAlign w:val="center"/>
            <w:hideMark/>
          </w:tcPr>
          <w:p w14:paraId="022214FC" w14:textId="77777777" w:rsidR="008C7BE4" w:rsidRPr="001C2208" w:rsidRDefault="008C7BE4" w:rsidP="002F0420">
            <w:pPr>
              <w:jc w:val="center"/>
              <w:rPr>
                <w:sz w:val="22"/>
                <w:szCs w:val="22"/>
                <w:lang w:eastAsia="fr-FR"/>
              </w:rPr>
            </w:pPr>
            <w:r w:rsidRPr="001C2208">
              <w:rPr>
                <w:sz w:val="22"/>
                <w:szCs w:val="22"/>
                <w:lang w:eastAsia="fr-FR"/>
              </w:rPr>
              <w:t>0,2872</w:t>
            </w:r>
          </w:p>
        </w:tc>
        <w:tc>
          <w:tcPr>
            <w:tcW w:w="1061" w:type="dxa"/>
            <w:tcBorders>
              <w:top w:val="nil"/>
              <w:left w:val="nil"/>
              <w:bottom w:val="single" w:sz="4" w:space="0" w:color="auto"/>
              <w:right w:val="single" w:sz="4" w:space="0" w:color="auto"/>
            </w:tcBorders>
            <w:shd w:val="clear" w:color="auto" w:fill="auto"/>
            <w:vAlign w:val="center"/>
            <w:hideMark/>
          </w:tcPr>
          <w:p w14:paraId="708BBF24" w14:textId="77777777" w:rsidR="008C7BE4" w:rsidRPr="001C2208" w:rsidRDefault="008C7BE4" w:rsidP="002F0420">
            <w:pPr>
              <w:jc w:val="center"/>
              <w:rPr>
                <w:sz w:val="22"/>
                <w:szCs w:val="22"/>
                <w:lang w:eastAsia="fr-FR"/>
              </w:rPr>
            </w:pPr>
            <w:r w:rsidRPr="001C2208">
              <w:rPr>
                <w:sz w:val="22"/>
                <w:szCs w:val="22"/>
                <w:lang w:eastAsia="fr-FR"/>
              </w:rPr>
              <w:t>0,0985</w:t>
            </w:r>
          </w:p>
        </w:tc>
        <w:tc>
          <w:tcPr>
            <w:tcW w:w="1048" w:type="dxa"/>
            <w:tcBorders>
              <w:top w:val="nil"/>
              <w:left w:val="nil"/>
              <w:bottom w:val="single" w:sz="4" w:space="0" w:color="auto"/>
              <w:right w:val="single" w:sz="4" w:space="0" w:color="auto"/>
            </w:tcBorders>
            <w:shd w:val="clear" w:color="auto" w:fill="auto"/>
            <w:vAlign w:val="center"/>
            <w:hideMark/>
          </w:tcPr>
          <w:p w14:paraId="3C30BFBE" w14:textId="77777777" w:rsidR="008C7BE4" w:rsidRPr="001C2208" w:rsidRDefault="008C7BE4" w:rsidP="002F0420">
            <w:pPr>
              <w:jc w:val="center"/>
              <w:rPr>
                <w:sz w:val="22"/>
                <w:szCs w:val="22"/>
                <w:lang w:eastAsia="fr-FR"/>
              </w:rPr>
            </w:pPr>
            <w:r w:rsidRPr="001C2208">
              <w:rPr>
                <w:sz w:val="22"/>
                <w:szCs w:val="22"/>
                <w:lang w:eastAsia="fr-FR"/>
              </w:rPr>
              <w:t>0,2698</w:t>
            </w:r>
          </w:p>
        </w:tc>
        <w:tc>
          <w:tcPr>
            <w:tcW w:w="1048" w:type="dxa"/>
            <w:tcBorders>
              <w:top w:val="nil"/>
              <w:left w:val="nil"/>
              <w:bottom w:val="single" w:sz="4" w:space="0" w:color="auto"/>
              <w:right w:val="single" w:sz="4" w:space="0" w:color="auto"/>
            </w:tcBorders>
            <w:shd w:val="clear" w:color="auto" w:fill="auto"/>
            <w:vAlign w:val="center"/>
            <w:hideMark/>
          </w:tcPr>
          <w:p w14:paraId="3538A993" w14:textId="77777777" w:rsidR="008C7BE4" w:rsidRPr="001C2208" w:rsidRDefault="008C7BE4" w:rsidP="002F0420">
            <w:pPr>
              <w:jc w:val="center"/>
              <w:rPr>
                <w:sz w:val="22"/>
                <w:szCs w:val="22"/>
                <w:lang w:eastAsia="fr-FR"/>
              </w:rPr>
            </w:pPr>
            <w:r w:rsidRPr="001C2208">
              <w:rPr>
                <w:sz w:val="22"/>
                <w:szCs w:val="22"/>
                <w:lang w:eastAsia="fr-FR"/>
              </w:rPr>
              <w:t>0,1713</w:t>
            </w:r>
          </w:p>
        </w:tc>
      </w:tr>
      <w:tr w:rsidR="008C7BE4" w:rsidRPr="001C2208" w14:paraId="4CCE0526" w14:textId="77777777" w:rsidTr="002F0420">
        <w:trPr>
          <w:trHeight w:val="235"/>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5966AA53" w14:textId="77777777" w:rsidR="008C7BE4" w:rsidRPr="001C2208" w:rsidRDefault="008C7BE4" w:rsidP="002F0420">
            <w:pPr>
              <w:rPr>
                <w:sz w:val="22"/>
                <w:szCs w:val="22"/>
                <w:lang w:eastAsia="fr-FR"/>
              </w:rPr>
            </w:pPr>
            <w:r w:rsidRPr="001C2208">
              <w:rPr>
                <w:sz w:val="22"/>
                <w:szCs w:val="22"/>
                <w:lang w:eastAsia="fr-FR"/>
              </w:rPr>
              <w:t>Automoteur</w:t>
            </w:r>
          </w:p>
          <w:p w14:paraId="52A10FA9" w14:textId="77777777" w:rsidR="008C7BE4" w:rsidRPr="001C2208" w:rsidRDefault="008C7BE4" w:rsidP="002F0420">
            <w:pPr>
              <w:rPr>
                <w:sz w:val="22"/>
                <w:szCs w:val="22"/>
                <w:lang w:eastAsia="fr-FR"/>
              </w:rPr>
            </w:pPr>
            <w:r w:rsidRPr="001C2208">
              <w:rPr>
                <w:sz w:val="22"/>
                <w:szCs w:val="22"/>
                <w:lang w:eastAsia="fr-FR"/>
              </w:rPr>
              <w:t>≥ 400 et &lt; 650 t</w:t>
            </w:r>
          </w:p>
        </w:tc>
        <w:tc>
          <w:tcPr>
            <w:tcW w:w="918" w:type="dxa"/>
            <w:tcBorders>
              <w:top w:val="nil"/>
              <w:left w:val="nil"/>
              <w:bottom w:val="single" w:sz="4" w:space="0" w:color="auto"/>
              <w:right w:val="single" w:sz="4" w:space="0" w:color="auto"/>
            </w:tcBorders>
            <w:shd w:val="clear" w:color="auto" w:fill="auto"/>
            <w:vAlign w:val="center"/>
            <w:hideMark/>
          </w:tcPr>
          <w:p w14:paraId="07E2BA9D" w14:textId="77777777" w:rsidR="008C7BE4" w:rsidRPr="001C2208" w:rsidRDefault="008C7BE4" w:rsidP="002F0420">
            <w:pPr>
              <w:jc w:val="center"/>
              <w:rPr>
                <w:sz w:val="22"/>
                <w:szCs w:val="22"/>
                <w:lang w:eastAsia="fr-FR"/>
              </w:rPr>
            </w:pPr>
            <w:r w:rsidRPr="001C2208">
              <w:rPr>
                <w:sz w:val="22"/>
                <w:szCs w:val="22"/>
                <w:lang w:eastAsia="fr-FR"/>
              </w:rPr>
              <w:t>0,1363</w:t>
            </w:r>
          </w:p>
        </w:tc>
        <w:tc>
          <w:tcPr>
            <w:tcW w:w="1008" w:type="dxa"/>
            <w:tcBorders>
              <w:top w:val="nil"/>
              <w:left w:val="nil"/>
              <w:bottom w:val="single" w:sz="4" w:space="0" w:color="auto"/>
              <w:right w:val="single" w:sz="4" w:space="0" w:color="auto"/>
            </w:tcBorders>
            <w:shd w:val="clear" w:color="auto" w:fill="auto"/>
            <w:vAlign w:val="center"/>
            <w:hideMark/>
          </w:tcPr>
          <w:p w14:paraId="201DC1F3" w14:textId="77777777" w:rsidR="008C7BE4" w:rsidRPr="001C2208" w:rsidRDefault="008C7BE4" w:rsidP="002F0420">
            <w:pPr>
              <w:jc w:val="center"/>
              <w:rPr>
                <w:sz w:val="22"/>
                <w:szCs w:val="22"/>
                <w:lang w:eastAsia="fr-FR"/>
              </w:rPr>
            </w:pPr>
            <w:r w:rsidRPr="001C2208">
              <w:rPr>
                <w:sz w:val="22"/>
                <w:szCs w:val="22"/>
                <w:lang w:eastAsia="fr-FR"/>
              </w:rPr>
              <w:t>0,1492</w:t>
            </w:r>
          </w:p>
        </w:tc>
        <w:tc>
          <w:tcPr>
            <w:tcW w:w="1048" w:type="dxa"/>
            <w:tcBorders>
              <w:top w:val="nil"/>
              <w:left w:val="nil"/>
              <w:bottom w:val="single" w:sz="4" w:space="0" w:color="auto"/>
              <w:right w:val="single" w:sz="4" w:space="0" w:color="auto"/>
            </w:tcBorders>
            <w:shd w:val="clear" w:color="auto" w:fill="auto"/>
            <w:vAlign w:val="center"/>
            <w:hideMark/>
          </w:tcPr>
          <w:p w14:paraId="30A6417F" w14:textId="77777777" w:rsidR="008C7BE4" w:rsidRPr="001C2208" w:rsidRDefault="008C7BE4" w:rsidP="002F0420">
            <w:pPr>
              <w:jc w:val="center"/>
              <w:rPr>
                <w:sz w:val="22"/>
                <w:szCs w:val="22"/>
                <w:lang w:eastAsia="fr-FR"/>
              </w:rPr>
            </w:pPr>
            <w:r w:rsidRPr="001C2208">
              <w:rPr>
                <w:sz w:val="22"/>
                <w:szCs w:val="22"/>
                <w:lang w:eastAsia="fr-FR"/>
              </w:rPr>
              <w:t>0,1326</w:t>
            </w:r>
          </w:p>
        </w:tc>
        <w:tc>
          <w:tcPr>
            <w:tcW w:w="1048" w:type="dxa"/>
            <w:tcBorders>
              <w:top w:val="nil"/>
              <w:left w:val="nil"/>
              <w:bottom w:val="single" w:sz="4" w:space="0" w:color="auto"/>
              <w:right w:val="single" w:sz="4" w:space="0" w:color="auto"/>
            </w:tcBorders>
            <w:shd w:val="clear" w:color="auto" w:fill="auto"/>
            <w:vAlign w:val="center"/>
            <w:hideMark/>
          </w:tcPr>
          <w:p w14:paraId="752B8425" w14:textId="77777777" w:rsidR="008C7BE4" w:rsidRPr="001C2208" w:rsidRDefault="008C7BE4" w:rsidP="002F0420">
            <w:pPr>
              <w:jc w:val="center"/>
              <w:rPr>
                <w:sz w:val="22"/>
                <w:szCs w:val="22"/>
                <w:lang w:eastAsia="fr-FR"/>
              </w:rPr>
            </w:pPr>
            <w:r w:rsidRPr="001C2208">
              <w:rPr>
                <w:sz w:val="22"/>
                <w:szCs w:val="22"/>
                <w:lang w:eastAsia="fr-FR"/>
              </w:rPr>
              <w:t>0,2872</w:t>
            </w:r>
          </w:p>
        </w:tc>
        <w:tc>
          <w:tcPr>
            <w:tcW w:w="1061" w:type="dxa"/>
            <w:tcBorders>
              <w:top w:val="nil"/>
              <w:left w:val="nil"/>
              <w:bottom w:val="single" w:sz="4" w:space="0" w:color="auto"/>
              <w:right w:val="single" w:sz="4" w:space="0" w:color="auto"/>
            </w:tcBorders>
            <w:shd w:val="clear" w:color="auto" w:fill="auto"/>
            <w:vAlign w:val="center"/>
            <w:hideMark/>
          </w:tcPr>
          <w:p w14:paraId="21796592" w14:textId="77777777" w:rsidR="008C7BE4" w:rsidRPr="001C2208" w:rsidRDefault="008C7BE4" w:rsidP="002F0420">
            <w:pPr>
              <w:jc w:val="center"/>
              <w:rPr>
                <w:sz w:val="22"/>
                <w:szCs w:val="22"/>
                <w:lang w:eastAsia="fr-FR"/>
              </w:rPr>
            </w:pPr>
            <w:r w:rsidRPr="001C2208">
              <w:rPr>
                <w:sz w:val="22"/>
                <w:szCs w:val="22"/>
                <w:lang w:eastAsia="fr-FR"/>
              </w:rPr>
              <w:t>0,1298</w:t>
            </w:r>
          </w:p>
        </w:tc>
        <w:tc>
          <w:tcPr>
            <w:tcW w:w="1048" w:type="dxa"/>
            <w:tcBorders>
              <w:top w:val="nil"/>
              <w:left w:val="nil"/>
              <w:bottom w:val="single" w:sz="4" w:space="0" w:color="auto"/>
              <w:right w:val="single" w:sz="4" w:space="0" w:color="auto"/>
            </w:tcBorders>
            <w:shd w:val="clear" w:color="auto" w:fill="auto"/>
            <w:vAlign w:val="center"/>
            <w:hideMark/>
          </w:tcPr>
          <w:p w14:paraId="493A5BB1" w14:textId="77777777" w:rsidR="008C7BE4" w:rsidRPr="001C2208" w:rsidRDefault="008C7BE4" w:rsidP="002F0420">
            <w:pPr>
              <w:jc w:val="center"/>
              <w:rPr>
                <w:sz w:val="22"/>
                <w:szCs w:val="22"/>
                <w:lang w:eastAsia="fr-FR"/>
              </w:rPr>
            </w:pPr>
            <w:r w:rsidRPr="001C2208">
              <w:rPr>
                <w:sz w:val="22"/>
                <w:szCs w:val="22"/>
                <w:lang w:eastAsia="fr-FR"/>
              </w:rPr>
              <w:t>0,2872</w:t>
            </w:r>
          </w:p>
        </w:tc>
        <w:tc>
          <w:tcPr>
            <w:tcW w:w="1048" w:type="dxa"/>
            <w:tcBorders>
              <w:top w:val="nil"/>
              <w:left w:val="nil"/>
              <w:bottom w:val="single" w:sz="4" w:space="0" w:color="auto"/>
              <w:right w:val="single" w:sz="4" w:space="0" w:color="auto"/>
            </w:tcBorders>
            <w:shd w:val="clear" w:color="auto" w:fill="auto"/>
            <w:vAlign w:val="center"/>
            <w:hideMark/>
          </w:tcPr>
          <w:p w14:paraId="5EDC8458" w14:textId="77777777" w:rsidR="008C7BE4" w:rsidRPr="001C2208" w:rsidRDefault="008C7BE4" w:rsidP="002F0420">
            <w:pPr>
              <w:jc w:val="center"/>
              <w:rPr>
                <w:sz w:val="22"/>
                <w:szCs w:val="22"/>
                <w:lang w:eastAsia="fr-FR"/>
              </w:rPr>
            </w:pPr>
            <w:r w:rsidRPr="001C2208">
              <w:rPr>
                <w:sz w:val="22"/>
                <w:szCs w:val="22"/>
                <w:lang w:eastAsia="fr-FR"/>
              </w:rPr>
              <w:t>0,1759</w:t>
            </w:r>
          </w:p>
        </w:tc>
      </w:tr>
      <w:tr w:rsidR="008C7BE4" w:rsidRPr="001C2208" w14:paraId="494B8102" w14:textId="77777777" w:rsidTr="002F0420">
        <w:trPr>
          <w:trHeight w:val="235"/>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16A87333" w14:textId="77777777" w:rsidR="008C7BE4" w:rsidRPr="001C2208" w:rsidRDefault="008C7BE4" w:rsidP="002F0420">
            <w:pPr>
              <w:rPr>
                <w:sz w:val="22"/>
                <w:szCs w:val="22"/>
                <w:lang w:eastAsia="fr-FR"/>
              </w:rPr>
            </w:pPr>
            <w:r w:rsidRPr="001C2208">
              <w:rPr>
                <w:sz w:val="22"/>
                <w:szCs w:val="22"/>
                <w:lang w:eastAsia="fr-FR"/>
              </w:rPr>
              <w:t>Automoteur</w:t>
            </w:r>
          </w:p>
          <w:p w14:paraId="575830AF" w14:textId="77777777" w:rsidR="008C7BE4" w:rsidRPr="001C2208" w:rsidRDefault="008C7BE4" w:rsidP="002F0420">
            <w:pPr>
              <w:rPr>
                <w:sz w:val="22"/>
                <w:szCs w:val="22"/>
                <w:lang w:eastAsia="fr-FR"/>
              </w:rPr>
            </w:pPr>
            <w:r w:rsidRPr="001C2208">
              <w:rPr>
                <w:sz w:val="22"/>
                <w:szCs w:val="22"/>
                <w:lang w:eastAsia="fr-FR"/>
              </w:rPr>
              <w:t>≥ 650 et &lt; 1 000 t</w:t>
            </w:r>
          </w:p>
        </w:tc>
        <w:tc>
          <w:tcPr>
            <w:tcW w:w="918" w:type="dxa"/>
            <w:tcBorders>
              <w:top w:val="nil"/>
              <w:left w:val="nil"/>
              <w:bottom w:val="single" w:sz="4" w:space="0" w:color="auto"/>
              <w:right w:val="single" w:sz="4" w:space="0" w:color="auto"/>
            </w:tcBorders>
            <w:shd w:val="clear" w:color="auto" w:fill="auto"/>
            <w:vAlign w:val="center"/>
            <w:hideMark/>
          </w:tcPr>
          <w:p w14:paraId="6D509C83" w14:textId="77777777" w:rsidR="008C7BE4" w:rsidRPr="001C2208" w:rsidRDefault="008C7BE4" w:rsidP="002F0420">
            <w:pPr>
              <w:jc w:val="center"/>
              <w:rPr>
                <w:sz w:val="22"/>
                <w:szCs w:val="22"/>
                <w:lang w:eastAsia="fr-FR"/>
              </w:rPr>
            </w:pPr>
            <w:r w:rsidRPr="001C2208">
              <w:rPr>
                <w:sz w:val="22"/>
                <w:szCs w:val="22"/>
                <w:lang w:eastAsia="fr-FR"/>
              </w:rPr>
              <w:t>0,1786</w:t>
            </w:r>
          </w:p>
        </w:tc>
        <w:tc>
          <w:tcPr>
            <w:tcW w:w="1008" w:type="dxa"/>
            <w:tcBorders>
              <w:top w:val="nil"/>
              <w:left w:val="nil"/>
              <w:bottom w:val="single" w:sz="4" w:space="0" w:color="auto"/>
              <w:right w:val="single" w:sz="4" w:space="0" w:color="auto"/>
            </w:tcBorders>
            <w:shd w:val="clear" w:color="auto" w:fill="auto"/>
            <w:vAlign w:val="center"/>
            <w:hideMark/>
          </w:tcPr>
          <w:p w14:paraId="48913FDB" w14:textId="77777777" w:rsidR="008C7BE4" w:rsidRPr="001C2208" w:rsidRDefault="008C7BE4" w:rsidP="002F0420">
            <w:pPr>
              <w:jc w:val="center"/>
              <w:rPr>
                <w:sz w:val="22"/>
                <w:szCs w:val="22"/>
                <w:lang w:eastAsia="fr-FR"/>
              </w:rPr>
            </w:pPr>
            <w:r w:rsidRPr="001C2208">
              <w:rPr>
                <w:sz w:val="22"/>
                <w:szCs w:val="22"/>
                <w:lang w:eastAsia="fr-FR"/>
              </w:rPr>
              <w:t>0,2090</w:t>
            </w:r>
          </w:p>
        </w:tc>
        <w:tc>
          <w:tcPr>
            <w:tcW w:w="1048" w:type="dxa"/>
            <w:tcBorders>
              <w:top w:val="nil"/>
              <w:left w:val="nil"/>
              <w:bottom w:val="single" w:sz="4" w:space="0" w:color="auto"/>
              <w:right w:val="single" w:sz="4" w:space="0" w:color="auto"/>
            </w:tcBorders>
            <w:shd w:val="clear" w:color="auto" w:fill="auto"/>
            <w:vAlign w:val="center"/>
            <w:hideMark/>
          </w:tcPr>
          <w:p w14:paraId="074B8E8D" w14:textId="77777777" w:rsidR="008C7BE4" w:rsidRPr="001C2208" w:rsidRDefault="008C7BE4" w:rsidP="002F0420">
            <w:pPr>
              <w:jc w:val="center"/>
              <w:rPr>
                <w:sz w:val="22"/>
                <w:szCs w:val="22"/>
                <w:lang w:eastAsia="fr-FR"/>
              </w:rPr>
            </w:pPr>
            <w:r w:rsidRPr="001C2208">
              <w:rPr>
                <w:sz w:val="22"/>
                <w:szCs w:val="22"/>
                <w:lang w:eastAsia="fr-FR"/>
              </w:rPr>
              <w:t>0,1759</w:t>
            </w:r>
          </w:p>
        </w:tc>
        <w:tc>
          <w:tcPr>
            <w:tcW w:w="1048" w:type="dxa"/>
            <w:tcBorders>
              <w:top w:val="nil"/>
              <w:left w:val="nil"/>
              <w:bottom w:val="single" w:sz="4" w:space="0" w:color="auto"/>
              <w:right w:val="single" w:sz="4" w:space="0" w:color="auto"/>
            </w:tcBorders>
            <w:shd w:val="clear" w:color="auto" w:fill="auto"/>
            <w:vAlign w:val="center"/>
            <w:hideMark/>
          </w:tcPr>
          <w:p w14:paraId="78A87077" w14:textId="77777777" w:rsidR="008C7BE4" w:rsidRPr="001C2208" w:rsidRDefault="008C7BE4" w:rsidP="002F0420">
            <w:pPr>
              <w:jc w:val="center"/>
              <w:rPr>
                <w:sz w:val="22"/>
                <w:szCs w:val="22"/>
                <w:lang w:eastAsia="fr-FR"/>
              </w:rPr>
            </w:pPr>
            <w:r w:rsidRPr="001C2208">
              <w:rPr>
                <w:sz w:val="22"/>
                <w:szCs w:val="22"/>
                <w:lang w:eastAsia="fr-FR"/>
              </w:rPr>
              <w:t>0,2872</w:t>
            </w:r>
          </w:p>
        </w:tc>
        <w:tc>
          <w:tcPr>
            <w:tcW w:w="1061" w:type="dxa"/>
            <w:tcBorders>
              <w:top w:val="nil"/>
              <w:left w:val="nil"/>
              <w:bottom w:val="single" w:sz="4" w:space="0" w:color="auto"/>
              <w:right w:val="single" w:sz="4" w:space="0" w:color="auto"/>
            </w:tcBorders>
            <w:shd w:val="clear" w:color="auto" w:fill="auto"/>
            <w:vAlign w:val="center"/>
            <w:hideMark/>
          </w:tcPr>
          <w:p w14:paraId="70EF7CBD" w14:textId="77777777" w:rsidR="008C7BE4" w:rsidRPr="001C2208" w:rsidRDefault="008C7BE4" w:rsidP="002F0420">
            <w:pPr>
              <w:jc w:val="center"/>
              <w:rPr>
                <w:sz w:val="22"/>
                <w:szCs w:val="22"/>
                <w:lang w:eastAsia="fr-FR"/>
              </w:rPr>
            </w:pPr>
            <w:r w:rsidRPr="001C2208">
              <w:rPr>
                <w:sz w:val="22"/>
                <w:szCs w:val="22"/>
                <w:lang w:eastAsia="fr-FR"/>
              </w:rPr>
              <w:t>0,1740</w:t>
            </w:r>
          </w:p>
        </w:tc>
        <w:tc>
          <w:tcPr>
            <w:tcW w:w="1048" w:type="dxa"/>
            <w:tcBorders>
              <w:top w:val="nil"/>
              <w:left w:val="nil"/>
              <w:bottom w:val="single" w:sz="4" w:space="0" w:color="auto"/>
              <w:right w:val="single" w:sz="4" w:space="0" w:color="auto"/>
            </w:tcBorders>
            <w:shd w:val="clear" w:color="auto" w:fill="auto"/>
            <w:vAlign w:val="center"/>
            <w:hideMark/>
          </w:tcPr>
          <w:p w14:paraId="2E915413" w14:textId="77777777" w:rsidR="008C7BE4" w:rsidRPr="001C2208" w:rsidRDefault="008C7BE4" w:rsidP="002F0420">
            <w:pPr>
              <w:jc w:val="center"/>
              <w:rPr>
                <w:sz w:val="22"/>
                <w:szCs w:val="22"/>
                <w:lang w:eastAsia="fr-FR"/>
              </w:rPr>
            </w:pPr>
            <w:r w:rsidRPr="001C2208">
              <w:rPr>
                <w:sz w:val="22"/>
                <w:szCs w:val="22"/>
                <w:lang w:eastAsia="fr-FR"/>
              </w:rPr>
              <w:t>0,2872</w:t>
            </w:r>
          </w:p>
        </w:tc>
        <w:tc>
          <w:tcPr>
            <w:tcW w:w="1048" w:type="dxa"/>
            <w:tcBorders>
              <w:top w:val="nil"/>
              <w:left w:val="nil"/>
              <w:bottom w:val="single" w:sz="4" w:space="0" w:color="auto"/>
              <w:right w:val="single" w:sz="4" w:space="0" w:color="auto"/>
            </w:tcBorders>
            <w:shd w:val="clear" w:color="auto" w:fill="auto"/>
            <w:vAlign w:val="center"/>
            <w:hideMark/>
          </w:tcPr>
          <w:p w14:paraId="185328A8" w14:textId="77777777" w:rsidR="008C7BE4" w:rsidRPr="001C2208" w:rsidRDefault="008C7BE4" w:rsidP="002F0420">
            <w:pPr>
              <w:jc w:val="center"/>
              <w:rPr>
                <w:sz w:val="22"/>
                <w:szCs w:val="22"/>
                <w:lang w:eastAsia="fr-FR"/>
              </w:rPr>
            </w:pPr>
            <w:r w:rsidRPr="001C2208">
              <w:rPr>
                <w:sz w:val="22"/>
                <w:szCs w:val="22"/>
                <w:lang w:eastAsia="fr-FR"/>
              </w:rPr>
              <w:t>0,1805</w:t>
            </w:r>
          </w:p>
        </w:tc>
      </w:tr>
      <w:tr w:rsidR="008C7BE4" w:rsidRPr="001C2208" w14:paraId="099FFF53" w14:textId="77777777" w:rsidTr="002F0420">
        <w:trPr>
          <w:trHeight w:val="235"/>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70A10A9B" w14:textId="77777777" w:rsidR="008C7BE4" w:rsidRPr="001C2208" w:rsidRDefault="008C7BE4" w:rsidP="002F0420">
            <w:pPr>
              <w:rPr>
                <w:sz w:val="22"/>
                <w:szCs w:val="22"/>
                <w:lang w:eastAsia="fr-FR"/>
              </w:rPr>
            </w:pPr>
            <w:r w:rsidRPr="001C2208">
              <w:rPr>
                <w:sz w:val="22"/>
                <w:szCs w:val="22"/>
                <w:lang w:eastAsia="fr-FR"/>
              </w:rPr>
              <w:t>Automoteur</w:t>
            </w:r>
          </w:p>
          <w:p w14:paraId="6D20D730" w14:textId="77777777" w:rsidR="008C7BE4" w:rsidRPr="001C2208" w:rsidRDefault="008C7BE4" w:rsidP="002F0420">
            <w:pPr>
              <w:rPr>
                <w:sz w:val="22"/>
                <w:szCs w:val="22"/>
                <w:lang w:eastAsia="fr-FR"/>
              </w:rPr>
            </w:pPr>
            <w:r w:rsidRPr="001C2208">
              <w:rPr>
                <w:sz w:val="22"/>
                <w:szCs w:val="22"/>
                <w:lang w:eastAsia="fr-FR"/>
              </w:rPr>
              <w:t>≥ 1 000 et &lt; 1 500 t</w:t>
            </w:r>
          </w:p>
        </w:tc>
        <w:tc>
          <w:tcPr>
            <w:tcW w:w="918" w:type="dxa"/>
            <w:tcBorders>
              <w:top w:val="nil"/>
              <w:left w:val="nil"/>
              <w:bottom w:val="single" w:sz="4" w:space="0" w:color="auto"/>
              <w:right w:val="single" w:sz="4" w:space="0" w:color="auto"/>
            </w:tcBorders>
            <w:shd w:val="clear" w:color="auto" w:fill="auto"/>
            <w:vAlign w:val="center"/>
            <w:hideMark/>
          </w:tcPr>
          <w:p w14:paraId="1FEC4872" w14:textId="77777777" w:rsidR="008C7BE4" w:rsidRPr="001C2208" w:rsidRDefault="008C7BE4" w:rsidP="002F0420">
            <w:pPr>
              <w:jc w:val="center"/>
              <w:rPr>
                <w:sz w:val="22"/>
                <w:szCs w:val="22"/>
                <w:lang w:eastAsia="fr-FR"/>
              </w:rPr>
            </w:pPr>
            <w:r w:rsidRPr="001C2208">
              <w:rPr>
                <w:sz w:val="22"/>
                <w:szCs w:val="22"/>
                <w:lang w:eastAsia="fr-FR"/>
              </w:rPr>
              <w:t>0,2173</w:t>
            </w:r>
          </w:p>
        </w:tc>
        <w:tc>
          <w:tcPr>
            <w:tcW w:w="1008" w:type="dxa"/>
            <w:tcBorders>
              <w:top w:val="nil"/>
              <w:left w:val="nil"/>
              <w:bottom w:val="single" w:sz="4" w:space="0" w:color="auto"/>
              <w:right w:val="single" w:sz="4" w:space="0" w:color="auto"/>
            </w:tcBorders>
            <w:shd w:val="clear" w:color="auto" w:fill="auto"/>
            <w:vAlign w:val="center"/>
            <w:hideMark/>
          </w:tcPr>
          <w:p w14:paraId="46A40891" w14:textId="77777777" w:rsidR="008C7BE4" w:rsidRPr="001C2208" w:rsidRDefault="008C7BE4" w:rsidP="002F0420">
            <w:pPr>
              <w:jc w:val="center"/>
              <w:rPr>
                <w:sz w:val="22"/>
                <w:szCs w:val="22"/>
                <w:lang w:eastAsia="fr-FR"/>
              </w:rPr>
            </w:pPr>
            <w:r w:rsidRPr="001C2208">
              <w:rPr>
                <w:sz w:val="22"/>
                <w:szCs w:val="22"/>
                <w:lang w:eastAsia="fr-FR"/>
              </w:rPr>
              <w:t>0,2265</w:t>
            </w:r>
          </w:p>
        </w:tc>
        <w:tc>
          <w:tcPr>
            <w:tcW w:w="1048" w:type="dxa"/>
            <w:tcBorders>
              <w:top w:val="nil"/>
              <w:left w:val="nil"/>
              <w:bottom w:val="single" w:sz="4" w:space="0" w:color="auto"/>
              <w:right w:val="single" w:sz="4" w:space="0" w:color="auto"/>
            </w:tcBorders>
            <w:shd w:val="clear" w:color="auto" w:fill="auto"/>
            <w:vAlign w:val="center"/>
            <w:hideMark/>
          </w:tcPr>
          <w:p w14:paraId="1DE983A3" w14:textId="77777777" w:rsidR="008C7BE4" w:rsidRPr="001C2208" w:rsidRDefault="008C7BE4" w:rsidP="002F0420">
            <w:pPr>
              <w:jc w:val="center"/>
              <w:rPr>
                <w:sz w:val="22"/>
                <w:szCs w:val="22"/>
                <w:lang w:eastAsia="fr-FR"/>
              </w:rPr>
            </w:pPr>
            <w:r w:rsidRPr="001C2208">
              <w:rPr>
                <w:sz w:val="22"/>
                <w:szCs w:val="22"/>
                <w:lang w:eastAsia="fr-FR"/>
              </w:rPr>
              <w:t>0,1943</w:t>
            </w:r>
          </w:p>
        </w:tc>
        <w:tc>
          <w:tcPr>
            <w:tcW w:w="1048" w:type="dxa"/>
            <w:tcBorders>
              <w:top w:val="nil"/>
              <w:left w:val="nil"/>
              <w:bottom w:val="single" w:sz="4" w:space="0" w:color="auto"/>
              <w:right w:val="single" w:sz="4" w:space="0" w:color="auto"/>
            </w:tcBorders>
            <w:shd w:val="clear" w:color="auto" w:fill="auto"/>
            <w:vAlign w:val="center"/>
            <w:hideMark/>
          </w:tcPr>
          <w:p w14:paraId="226BB957" w14:textId="77777777" w:rsidR="008C7BE4" w:rsidRPr="001C2208" w:rsidRDefault="008C7BE4" w:rsidP="002F0420">
            <w:pPr>
              <w:jc w:val="center"/>
              <w:rPr>
                <w:sz w:val="22"/>
                <w:szCs w:val="22"/>
                <w:lang w:eastAsia="fr-FR"/>
              </w:rPr>
            </w:pPr>
            <w:r w:rsidRPr="001C2208">
              <w:rPr>
                <w:sz w:val="22"/>
                <w:szCs w:val="22"/>
                <w:lang w:eastAsia="fr-FR"/>
              </w:rPr>
              <w:t>0,1703</w:t>
            </w:r>
          </w:p>
        </w:tc>
        <w:tc>
          <w:tcPr>
            <w:tcW w:w="1061" w:type="dxa"/>
            <w:tcBorders>
              <w:top w:val="nil"/>
              <w:left w:val="nil"/>
              <w:bottom w:val="single" w:sz="4" w:space="0" w:color="auto"/>
              <w:right w:val="single" w:sz="4" w:space="0" w:color="auto"/>
            </w:tcBorders>
            <w:shd w:val="clear" w:color="auto" w:fill="auto"/>
            <w:vAlign w:val="center"/>
            <w:hideMark/>
          </w:tcPr>
          <w:p w14:paraId="19B21021" w14:textId="77777777" w:rsidR="008C7BE4" w:rsidRPr="001C2208" w:rsidRDefault="008C7BE4" w:rsidP="002F0420">
            <w:pPr>
              <w:jc w:val="center"/>
              <w:rPr>
                <w:sz w:val="22"/>
                <w:szCs w:val="22"/>
                <w:lang w:eastAsia="fr-FR"/>
              </w:rPr>
            </w:pPr>
            <w:r w:rsidRPr="001C2208">
              <w:rPr>
                <w:sz w:val="22"/>
                <w:szCs w:val="22"/>
                <w:lang w:eastAsia="fr-FR"/>
              </w:rPr>
              <w:t>0,1924</w:t>
            </w:r>
          </w:p>
        </w:tc>
        <w:tc>
          <w:tcPr>
            <w:tcW w:w="1048" w:type="dxa"/>
            <w:tcBorders>
              <w:top w:val="nil"/>
              <w:left w:val="nil"/>
              <w:bottom w:val="single" w:sz="4" w:space="0" w:color="auto"/>
              <w:right w:val="single" w:sz="4" w:space="0" w:color="auto"/>
            </w:tcBorders>
            <w:shd w:val="clear" w:color="auto" w:fill="auto"/>
            <w:vAlign w:val="center"/>
            <w:hideMark/>
          </w:tcPr>
          <w:p w14:paraId="5F218D71" w14:textId="77777777" w:rsidR="008C7BE4" w:rsidRPr="001C2208" w:rsidRDefault="008C7BE4" w:rsidP="002F0420">
            <w:pPr>
              <w:jc w:val="center"/>
              <w:rPr>
                <w:sz w:val="22"/>
                <w:szCs w:val="22"/>
                <w:lang w:eastAsia="fr-FR"/>
              </w:rPr>
            </w:pPr>
            <w:r w:rsidRPr="001C2208">
              <w:rPr>
                <w:sz w:val="22"/>
                <w:szCs w:val="22"/>
                <w:lang w:eastAsia="fr-FR"/>
              </w:rPr>
              <w:t>0,1400</w:t>
            </w:r>
          </w:p>
        </w:tc>
        <w:tc>
          <w:tcPr>
            <w:tcW w:w="1048" w:type="dxa"/>
            <w:tcBorders>
              <w:top w:val="nil"/>
              <w:left w:val="nil"/>
              <w:bottom w:val="single" w:sz="4" w:space="0" w:color="auto"/>
              <w:right w:val="single" w:sz="4" w:space="0" w:color="auto"/>
            </w:tcBorders>
            <w:shd w:val="clear" w:color="auto" w:fill="auto"/>
            <w:vAlign w:val="center"/>
            <w:hideMark/>
          </w:tcPr>
          <w:p w14:paraId="253BFE85" w14:textId="77777777" w:rsidR="008C7BE4" w:rsidRPr="001C2208" w:rsidRDefault="008C7BE4" w:rsidP="002F0420">
            <w:pPr>
              <w:jc w:val="center"/>
              <w:rPr>
                <w:sz w:val="22"/>
                <w:szCs w:val="22"/>
                <w:lang w:eastAsia="fr-FR"/>
              </w:rPr>
            </w:pPr>
            <w:r w:rsidRPr="001C2208">
              <w:rPr>
                <w:sz w:val="22"/>
                <w:szCs w:val="22"/>
                <w:lang w:eastAsia="fr-FR"/>
              </w:rPr>
              <w:t>0,2872</w:t>
            </w:r>
          </w:p>
        </w:tc>
      </w:tr>
      <w:tr w:rsidR="008C7BE4" w:rsidRPr="001C2208" w14:paraId="6AC519F8" w14:textId="77777777" w:rsidTr="002F0420">
        <w:trPr>
          <w:trHeight w:val="235"/>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5A12BFCF" w14:textId="77777777" w:rsidR="008C7BE4" w:rsidRPr="001C2208" w:rsidRDefault="008C7BE4" w:rsidP="002F0420">
            <w:pPr>
              <w:rPr>
                <w:sz w:val="22"/>
                <w:szCs w:val="22"/>
                <w:lang w:eastAsia="fr-FR"/>
              </w:rPr>
            </w:pPr>
            <w:r w:rsidRPr="001C2208">
              <w:rPr>
                <w:sz w:val="22"/>
                <w:szCs w:val="22"/>
                <w:lang w:eastAsia="fr-FR"/>
              </w:rPr>
              <w:t>Automoteur</w:t>
            </w:r>
          </w:p>
          <w:p w14:paraId="1C554BEE" w14:textId="77777777" w:rsidR="008C7BE4" w:rsidRPr="001C2208" w:rsidRDefault="008C7BE4" w:rsidP="002F0420">
            <w:pPr>
              <w:rPr>
                <w:sz w:val="22"/>
                <w:szCs w:val="22"/>
                <w:lang w:eastAsia="fr-FR"/>
              </w:rPr>
            </w:pPr>
            <w:r w:rsidRPr="001C2208">
              <w:rPr>
                <w:sz w:val="22"/>
                <w:szCs w:val="22"/>
                <w:lang w:eastAsia="fr-FR"/>
              </w:rPr>
              <w:t>≥ 1 500 et &lt; 3 000 t</w:t>
            </w:r>
          </w:p>
        </w:tc>
        <w:tc>
          <w:tcPr>
            <w:tcW w:w="918" w:type="dxa"/>
            <w:tcBorders>
              <w:top w:val="nil"/>
              <w:left w:val="nil"/>
              <w:bottom w:val="single" w:sz="4" w:space="0" w:color="auto"/>
              <w:right w:val="single" w:sz="4" w:space="0" w:color="auto"/>
            </w:tcBorders>
            <w:shd w:val="clear" w:color="auto" w:fill="auto"/>
            <w:vAlign w:val="center"/>
            <w:hideMark/>
          </w:tcPr>
          <w:p w14:paraId="0F4EBA3D" w14:textId="77777777" w:rsidR="008C7BE4" w:rsidRPr="001C2208" w:rsidRDefault="008C7BE4" w:rsidP="002F0420">
            <w:pPr>
              <w:jc w:val="center"/>
              <w:rPr>
                <w:sz w:val="22"/>
                <w:szCs w:val="22"/>
                <w:lang w:eastAsia="fr-FR"/>
              </w:rPr>
            </w:pPr>
            <w:r w:rsidRPr="001C2208">
              <w:rPr>
                <w:sz w:val="22"/>
                <w:szCs w:val="22"/>
                <w:lang w:eastAsia="fr-FR"/>
              </w:rPr>
              <w:t>0,2311</w:t>
            </w:r>
          </w:p>
        </w:tc>
        <w:tc>
          <w:tcPr>
            <w:tcW w:w="1008" w:type="dxa"/>
            <w:tcBorders>
              <w:top w:val="nil"/>
              <w:left w:val="nil"/>
              <w:bottom w:val="single" w:sz="4" w:space="0" w:color="auto"/>
              <w:right w:val="single" w:sz="4" w:space="0" w:color="auto"/>
            </w:tcBorders>
            <w:shd w:val="clear" w:color="auto" w:fill="auto"/>
            <w:vAlign w:val="center"/>
            <w:hideMark/>
          </w:tcPr>
          <w:p w14:paraId="5A4B624B" w14:textId="77777777" w:rsidR="008C7BE4" w:rsidRPr="001C2208" w:rsidRDefault="008C7BE4" w:rsidP="002F0420">
            <w:pPr>
              <w:jc w:val="center"/>
              <w:rPr>
                <w:sz w:val="22"/>
                <w:szCs w:val="22"/>
                <w:lang w:eastAsia="fr-FR"/>
              </w:rPr>
            </w:pPr>
            <w:r w:rsidRPr="001C2208">
              <w:rPr>
                <w:sz w:val="22"/>
                <w:szCs w:val="22"/>
                <w:lang w:eastAsia="fr-FR"/>
              </w:rPr>
              <w:t>0,2274</w:t>
            </w:r>
          </w:p>
        </w:tc>
        <w:tc>
          <w:tcPr>
            <w:tcW w:w="1048" w:type="dxa"/>
            <w:tcBorders>
              <w:top w:val="nil"/>
              <w:left w:val="nil"/>
              <w:bottom w:val="single" w:sz="4" w:space="0" w:color="auto"/>
              <w:right w:val="single" w:sz="4" w:space="0" w:color="auto"/>
            </w:tcBorders>
            <w:shd w:val="clear" w:color="auto" w:fill="auto"/>
            <w:vAlign w:val="center"/>
            <w:hideMark/>
          </w:tcPr>
          <w:p w14:paraId="1906B090" w14:textId="77777777" w:rsidR="008C7BE4" w:rsidRPr="001C2208" w:rsidRDefault="008C7BE4" w:rsidP="002F0420">
            <w:pPr>
              <w:jc w:val="center"/>
              <w:rPr>
                <w:sz w:val="22"/>
                <w:szCs w:val="22"/>
                <w:lang w:eastAsia="fr-FR"/>
              </w:rPr>
            </w:pPr>
            <w:r w:rsidRPr="001C2208">
              <w:rPr>
                <w:sz w:val="22"/>
                <w:szCs w:val="22"/>
                <w:lang w:eastAsia="fr-FR"/>
              </w:rPr>
              <w:t>0,2026</w:t>
            </w:r>
          </w:p>
        </w:tc>
        <w:tc>
          <w:tcPr>
            <w:tcW w:w="1048" w:type="dxa"/>
            <w:tcBorders>
              <w:top w:val="nil"/>
              <w:left w:val="nil"/>
              <w:bottom w:val="single" w:sz="4" w:space="0" w:color="auto"/>
              <w:right w:val="single" w:sz="4" w:space="0" w:color="auto"/>
            </w:tcBorders>
            <w:shd w:val="clear" w:color="auto" w:fill="auto"/>
            <w:vAlign w:val="center"/>
            <w:hideMark/>
          </w:tcPr>
          <w:p w14:paraId="30B04B92" w14:textId="77777777" w:rsidR="008C7BE4" w:rsidRPr="001C2208" w:rsidRDefault="008C7BE4" w:rsidP="002F0420">
            <w:pPr>
              <w:jc w:val="center"/>
              <w:rPr>
                <w:sz w:val="22"/>
                <w:szCs w:val="22"/>
                <w:lang w:eastAsia="fr-FR"/>
              </w:rPr>
            </w:pPr>
            <w:r w:rsidRPr="001C2208">
              <w:rPr>
                <w:sz w:val="22"/>
                <w:szCs w:val="22"/>
                <w:lang w:eastAsia="fr-FR"/>
              </w:rPr>
              <w:t>0,2081</w:t>
            </w:r>
          </w:p>
        </w:tc>
        <w:tc>
          <w:tcPr>
            <w:tcW w:w="1061" w:type="dxa"/>
            <w:tcBorders>
              <w:top w:val="nil"/>
              <w:left w:val="nil"/>
              <w:bottom w:val="single" w:sz="4" w:space="0" w:color="auto"/>
              <w:right w:val="single" w:sz="4" w:space="0" w:color="auto"/>
            </w:tcBorders>
            <w:shd w:val="clear" w:color="auto" w:fill="auto"/>
            <w:vAlign w:val="center"/>
            <w:hideMark/>
          </w:tcPr>
          <w:p w14:paraId="764FEFE9" w14:textId="77777777" w:rsidR="008C7BE4" w:rsidRPr="001C2208" w:rsidRDefault="008C7BE4" w:rsidP="002F0420">
            <w:pPr>
              <w:jc w:val="center"/>
              <w:rPr>
                <w:sz w:val="22"/>
                <w:szCs w:val="22"/>
                <w:lang w:eastAsia="fr-FR"/>
              </w:rPr>
            </w:pPr>
            <w:r w:rsidRPr="001C2208">
              <w:rPr>
                <w:sz w:val="22"/>
                <w:szCs w:val="22"/>
                <w:lang w:eastAsia="fr-FR"/>
              </w:rPr>
              <w:t>0,2127</w:t>
            </w:r>
          </w:p>
        </w:tc>
        <w:tc>
          <w:tcPr>
            <w:tcW w:w="1048" w:type="dxa"/>
            <w:tcBorders>
              <w:top w:val="nil"/>
              <w:left w:val="nil"/>
              <w:bottom w:val="single" w:sz="4" w:space="0" w:color="auto"/>
              <w:right w:val="single" w:sz="4" w:space="0" w:color="auto"/>
            </w:tcBorders>
            <w:shd w:val="clear" w:color="auto" w:fill="auto"/>
            <w:vAlign w:val="center"/>
            <w:hideMark/>
          </w:tcPr>
          <w:p w14:paraId="73B3AF9C" w14:textId="77777777" w:rsidR="008C7BE4" w:rsidRPr="001C2208" w:rsidRDefault="008C7BE4" w:rsidP="002F0420">
            <w:pPr>
              <w:jc w:val="center"/>
              <w:rPr>
                <w:sz w:val="22"/>
                <w:szCs w:val="22"/>
                <w:lang w:eastAsia="fr-FR"/>
              </w:rPr>
            </w:pPr>
            <w:r w:rsidRPr="001C2208">
              <w:rPr>
                <w:sz w:val="22"/>
                <w:szCs w:val="22"/>
                <w:lang w:eastAsia="fr-FR"/>
              </w:rPr>
              <w:t>0,1887</w:t>
            </w:r>
          </w:p>
        </w:tc>
        <w:tc>
          <w:tcPr>
            <w:tcW w:w="1048" w:type="dxa"/>
            <w:tcBorders>
              <w:top w:val="nil"/>
              <w:left w:val="nil"/>
              <w:bottom w:val="single" w:sz="4" w:space="0" w:color="auto"/>
              <w:right w:val="single" w:sz="4" w:space="0" w:color="auto"/>
            </w:tcBorders>
            <w:shd w:val="clear" w:color="auto" w:fill="auto"/>
            <w:vAlign w:val="center"/>
            <w:hideMark/>
          </w:tcPr>
          <w:p w14:paraId="4F64D826" w14:textId="77777777" w:rsidR="008C7BE4" w:rsidRPr="001C2208" w:rsidRDefault="008C7BE4" w:rsidP="002F0420">
            <w:pPr>
              <w:jc w:val="center"/>
              <w:rPr>
                <w:sz w:val="22"/>
                <w:szCs w:val="22"/>
                <w:lang w:eastAsia="fr-FR"/>
              </w:rPr>
            </w:pPr>
            <w:r w:rsidRPr="001C2208">
              <w:rPr>
                <w:sz w:val="22"/>
                <w:szCs w:val="22"/>
                <w:lang w:eastAsia="fr-FR"/>
              </w:rPr>
              <w:t>-</w:t>
            </w:r>
          </w:p>
        </w:tc>
      </w:tr>
      <w:tr w:rsidR="008C7BE4" w:rsidRPr="001C2208" w14:paraId="5ECE84CD" w14:textId="77777777" w:rsidTr="002F0420">
        <w:trPr>
          <w:trHeight w:val="235"/>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26823C13" w14:textId="77777777" w:rsidR="008C7BE4" w:rsidRPr="001C2208" w:rsidRDefault="008C7BE4" w:rsidP="002F0420">
            <w:pPr>
              <w:rPr>
                <w:sz w:val="22"/>
                <w:szCs w:val="22"/>
                <w:lang w:eastAsia="fr-FR"/>
              </w:rPr>
            </w:pPr>
            <w:r w:rsidRPr="001C2208">
              <w:rPr>
                <w:sz w:val="22"/>
                <w:szCs w:val="22"/>
                <w:lang w:eastAsia="fr-FR"/>
              </w:rPr>
              <w:t>Automoteur</w:t>
            </w:r>
          </w:p>
          <w:p w14:paraId="6D477DD7" w14:textId="77777777" w:rsidR="008C7BE4" w:rsidRPr="001C2208" w:rsidRDefault="008C7BE4" w:rsidP="002F0420">
            <w:pPr>
              <w:rPr>
                <w:sz w:val="22"/>
                <w:szCs w:val="22"/>
                <w:lang w:eastAsia="fr-FR"/>
              </w:rPr>
            </w:pPr>
            <w:r w:rsidRPr="001C2208">
              <w:rPr>
                <w:sz w:val="22"/>
                <w:szCs w:val="22"/>
                <w:lang w:eastAsia="fr-FR"/>
              </w:rPr>
              <w:t>≥ 3 000 t</w:t>
            </w:r>
          </w:p>
        </w:tc>
        <w:tc>
          <w:tcPr>
            <w:tcW w:w="918" w:type="dxa"/>
            <w:tcBorders>
              <w:top w:val="nil"/>
              <w:left w:val="nil"/>
              <w:bottom w:val="single" w:sz="4" w:space="0" w:color="auto"/>
              <w:right w:val="single" w:sz="4" w:space="0" w:color="auto"/>
            </w:tcBorders>
            <w:shd w:val="clear" w:color="auto" w:fill="auto"/>
            <w:vAlign w:val="center"/>
            <w:hideMark/>
          </w:tcPr>
          <w:p w14:paraId="6AB3923F" w14:textId="77777777" w:rsidR="008C7BE4" w:rsidRPr="001C2208" w:rsidRDefault="008C7BE4" w:rsidP="002F0420">
            <w:pPr>
              <w:jc w:val="center"/>
              <w:rPr>
                <w:sz w:val="22"/>
                <w:szCs w:val="22"/>
                <w:lang w:eastAsia="fr-FR"/>
              </w:rPr>
            </w:pPr>
            <w:r w:rsidRPr="001C2208">
              <w:rPr>
                <w:sz w:val="22"/>
                <w:szCs w:val="22"/>
                <w:lang w:eastAsia="fr-FR"/>
              </w:rPr>
              <w:t>0,2458</w:t>
            </w:r>
          </w:p>
        </w:tc>
        <w:tc>
          <w:tcPr>
            <w:tcW w:w="1008" w:type="dxa"/>
            <w:tcBorders>
              <w:top w:val="nil"/>
              <w:left w:val="nil"/>
              <w:bottom w:val="single" w:sz="4" w:space="0" w:color="auto"/>
              <w:right w:val="single" w:sz="4" w:space="0" w:color="auto"/>
            </w:tcBorders>
            <w:shd w:val="clear" w:color="auto" w:fill="auto"/>
            <w:vAlign w:val="center"/>
            <w:hideMark/>
          </w:tcPr>
          <w:p w14:paraId="05FE5F85" w14:textId="77777777" w:rsidR="008C7BE4" w:rsidRPr="001C2208" w:rsidRDefault="008C7BE4" w:rsidP="002F0420">
            <w:pPr>
              <w:jc w:val="center"/>
              <w:rPr>
                <w:sz w:val="22"/>
                <w:szCs w:val="22"/>
                <w:lang w:eastAsia="fr-FR"/>
              </w:rPr>
            </w:pPr>
            <w:r w:rsidRPr="001C2208">
              <w:rPr>
                <w:sz w:val="22"/>
                <w:szCs w:val="22"/>
                <w:lang w:eastAsia="fr-FR"/>
              </w:rPr>
              <w:t>-</w:t>
            </w:r>
          </w:p>
        </w:tc>
        <w:tc>
          <w:tcPr>
            <w:tcW w:w="1048" w:type="dxa"/>
            <w:tcBorders>
              <w:top w:val="nil"/>
              <w:left w:val="nil"/>
              <w:bottom w:val="single" w:sz="4" w:space="0" w:color="auto"/>
              <w:right w:val="single" w:sz="4" w:space="0" w:color="auto"/>
            </w:tcBorders>
            <w:shd w:val="clear" w:color="auto" w:fill="auto"/>
            <w:vAlign w:val="center"/>
            <w:hideMark/>
          </w:tcPr>
          <w:p w14:paraId="0AA3229F" w14:textId="77777777" w:rsidR="008C7BE4" w:rsidRPr="001C2208" w:rsidRDefault="008C7BE4" w:rsidP="002F0420">
            <w:pPr>
              <w:jc w:val="center"/>
              <w:rPr>
                <w:sz w:val="22"/>
                <w:szCs w:val="22"/>
                <w:lang w:eastAsia="fr-FR"/>
              </w:rPr>
            </w:pPr>
            <w:r w:rsidRPr="001C2208">
              <w:rPr>
                <w:sz w:val="22"/>
                <w:szCs w:val="22"/>
                <w:lang w:eastAsia="fr-FR"/>
              </w:rPr>
              <w:t>0,2872</w:t>
            </w:r>
          </w:p>
        </w:tc>
        <w:tc>
          <w:tcPr>
            <w:tcW w:w="1048" w:type="dxa"/>
            <w:tcBorders>
              <w:top w:val="nil"/>
              <w:left w:val="nil"/>
              <w:bottom w:val="single" w:sz="4" w:space="0" w:color="auto"/>
              <w:right w:val="single" w:sz="4" w:space="0" w:color="auto"/>
            </w:tcBorders>
            <w:shd w:val="clear" w:color="auto" w:fill="auto"/>
            <w:vAlign w:val="center"/>
            <w:hideMark/>
          </w:tcPr>
          <w:p w14:paraId="2F73F52B" w14:textId="77777777" w:rsidR="008C7BE4" w:rsidRPr="001C2208" w:rsidRDefault="008C7BE4" w:rsidP="002F0420">
            <w:pPr>
              <w:jc w:val="center"/>
              <w:rPr>
                <w:sz w:val="22"/>
                <w:szCs w:val="22"/>
                <w:lang w:eastAsia="fr-FR"/>
              </w:rPr>
            </w:pPr>
            <w:r w:rsidRPr="001C2208">
              <w:rPr>
                <w:sz w:val="22"/>
                <w:szCs w:val="22"/>
                <w:lang w:eastAsia="fr-FR"/>
              </w:rPr>
              <w:t>-</w:t>
            </w:r>
          </w:p>
        </w:tc>
        <w:tc>
          <w:tcPr>
            <w:tcW w:w="1061" w:type="dxa"/>
            <w:tcBorders>
              <w:top w:val="nil"/>
              <w:left w:val="nil"/>
              <w:bottom w:val="single" w:sz="4" w:space="0" w:color="auto"/>
              <w:right w:val="single" w:sz="4" w:space="0" w:color="auto"/>
            </w:tcBorders>
            <w:shd w:val="clear" w:color="auto" w:fill="auto"/>
            <w:vAlign w:val="center"/>
            <w:hideMark/>
          </w:tcPr>
          <w:p w14:paraId="0E91506F" w14:textId="77777777" w:rsidR="008C7BE4" w:rsidRPr="001C2208" w:rsidRDefault="008C7BE4" w:rsidP="002F0420">
            <w:pPr>
              <w:jc w:val="center"/>
              <w:rPr>
                <w:sz w:val="22"/>
                <w:szCs w:val="22"/>
                <w:lang w:eastAsia="fr-FR"/>
              </w:rPr>
            </w:pPr>
            <w:r w:rsidRPr="001C2208">
              <w:rPr>
                <w:sz w:val="22"/>
                <w:szCs w:val="22"/>
                <w:lang w:eastAsia="fr-FR"/>
              </w:rPr>
              <w:t>0,2348</w:t>
            </w:r>
          </w:p>
        </w:tc>
        <w:tc>
          <w:tcPr>
            <w:tcW w:w="1048" w:type="dxa"/>
            <w:tcBorders>
              <w:top w:val="nil"/>
              <w:left w:val="nil"/>
              <w:bottom w:val="single" w:sz="4" w:space="0" w:color="auto"/>
              <w:right w:val="single" w:sz="4" w:space="0" w:color="auto"/>
            </w:tcBorders>
            <w:shd w:val="clear" w:color="auto" w:fill="auto"/>
            <w:vAlign w:val="center"/>
            <w:hideMark/>
          </w:tcPr>
          <w:p w14:paraId="77C775AF" w14:textId="77777777" w:rsidR="008C7BE4" w:rsidRPr="001C2208" w:rsidRDefault="008C7BE4" w:rsidP="002F0420">
            <w:pPr>
              <w:jc w:val="center"/>
              <w:rPr>
                <w:sz w:val="22"/>
                <w:szCs w:val="22"/>
                <w:lang w:eastAsia="fr-FR"/>
              </w:rPr>
            </w:pPr>
            <w:r w:rsidRPr="001C2208">
              <w:rPr>
                <w:sz w:val="22"/>
                <w:szCs w:val="22"/>
                <w:lang w:eastAsia="fr-FR"/>
              </w:rPr>
              <w:t>0,1887</w:t>
            </w:r>
          </w:p>
        </w:tc>
        <w:tc>
          <w:tcPr>
            <w:tcW w:w="1048" w:type="dxa"/>
            <w:tcBorders>
              <w:top w:val="nil"/>
              <w:left w:val="nil"/>
              <w:bottom w:val="single" w:sz="4" w:space="0" w:color="auto"/>
              <w:right w:val="single" w:sz="4" w:space="0" w:color="auto"/>
            </w:tcBorders>
            <w:shd w:val="clear" w:color="auto" w:fill="auto"/>
            <w:vAlign w:val="center"/>
            <w:hideMark/>
          </w:tcPr>
          <w:p w14:paraId="39FA9FBA" w14:textId="77777777" w:rsidR="008C7BE4" w:rsidRPr="001C2208" w:rsidRDefault="008C7BE4" w:rsidP="002F0420">
            <w:pPr>
              <w:jc w:val="center"/>
              <w:rPr>
                <w:sz w:val="22"/>
                <w:szCs w:val="22"/>
                <w:lang w:eastAsia="fr-FR"/>
              </w:rPr>
            </w:pPr>
            <w:r w:rsidRPr="001C2208">
              <w:rPr>
                <w:sz w:val="22"/>
                <w:szCs w:val="22"/>
                <w:lang w:eastAsia="fr-FR"/>
              </w:rPr>
              <w:t>-</w:t>
            </w:r>
          </w:p>
        </w:tc>
      </w:tr>
      <w:tr w:rsidR="008C7BE4" w:rsidRPr="001C2208" w14:paraId="4B3BE131" w14:textId="77777777" w:rsidTr="002F0420">
        <w:trPr>
          <w:trHeight w:val="442"/>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33C98B55" w14:textId="77777777" w:rsidR="008C7BE4" w:rsidRPr="001C2208" w:rsidRDefault="008C7BE4" w:rsidP="002F0420">
            <w:pPr>
              <w:jc w:val="both"/>
              <w:rPr>
                <w:sz w:val="22"/>
                <w:szCs w:val="22"/>
                <w:lang w:eastAsia="fr-FR"/>
              </w:rPr>
            </w:pPr>
            <w:r w:rsidRPr="001C2208">
              <w:rPr>
                <w:sz w:val="22"/>
                <w:szCs w:val="22"/>
                <w:lang w:eastAsia="fr-FR"/>
              </w:rPr>
              <w:t>Pousseur &lt; 880 kW</w:t>
            </w:r>
          </w:p>
        </w:tc>
        <w:tc>
          <w:tcPr>
            <w:tcW w:w="918" w:type="dxa"/>
            <w:tcBorders>
              <w:top w:val="nil"/>
              <w:left w:val="nil"/>
              <w:bottom w:val="single" w:sz="4" w:space="0" w:color="auto"/>
              <w:right w:val="single" w:sz="4" w:space="0" w:color="auto"/>
            </w:tcBorders>
            <w:shd w:val="clear" w:color="auto" w:fill="auto"/>
            <w:vAlign w:val="center"/>
            <w:hideMark/>
          </w:tcPr>
          <w:p w14:paraId="55F31412" w14:textId="77777777" w:rsidR="008C7BE4" w:rsidRPr="001C2208" w:rsidRDefault="008C7BE4" w:rsidP="002F0420">
            <w:pPr>
              <w:jc w:val="center"/>
              <w:rPr>
                <w:sz w:val="22"/>
                <w:szCs w:val="22"/>
                <w:lang w:eastAsia="fr-FR"/>
              </w:rPr>
            </w:pPr>
            <w:r w:rsidRPr="001C2208">
              <w:rPr>
                <w:sz w:val="22"/>
                <w:szCs w:val="22"/>
                <w:lang w:eastAsia="fr-FR"/>
              </w:rPr>
              <w:t>0,1700</w:t>
            </w:r>
          </w:p>
        </w:tc>
        <w:tc>
          <w:tcPr>
            <w:tcW w:w="1008" w:type="dxa"/>
            <w:tcBorders>
              <w:top w:val="nil"/>
              <w:left w:val="nil"/>
              <w:bottom w:val="single" w:sz="4" w:space="0" w:color="auto"/>
              <w:right w:val="single" w:sz="4" w:space="0" w:color="auto"/>
            </w:tcBorders>
            <w:shd w:val="clear" w:color="auto" w:fill="auto"/>
            <w:vAlign w:val="center"/>
            <w:hideMark/>
          </w:tcPr>
          <w:p w14:paraId="6955C85C" w14:textId="77777777" w:rsidR="008C7BE4" w:rsidRPr="001C2208" w:rsidRDefault="008C7BE4" w:rsidP="002F0420">
            <w:pPr>
              <w:jc w:val="center"/>
              <w:rPr>
                <w:sz w:val="22"/>
                <w:szCs w:val="22"/>
                <w:lang w:eastAsia="fr-FR"/>
              </w:rPr>
            </w:pPr>
            <w:r w:rsidRPr="001C2208">
              <w:rPr>
                <w:sz w:val="22"/>
                <w:szCs w:val="22"/>
                <w:lang w:eastAsia="fr-FR"/>
              </w:rPr>
              <w:t>-</w:t>
            </w:r>
          </w:p>
        </w:tc>
        <w:tc>
          <w:tcPr>
            <w:tcW w:w="1048" w:type="dxa"/>
            <w:tcBorders>
              <w:top w:val="nil"/>
              <w:left w:val="nil"/>
              <w:bottom w:val="single" w:sz="4" w:space="0" w:color="auto"/>
              <w:right w:val="single" w:sz="4" w:space="0" w:color="auto"/>
            </w:tcBorders>
            <w:shd w:val="clear" w:color="auto" w:fill="auto"/>
            <w:vAlign w:val="center"/>
            <w:hideMark/>
          </w:tcPr>
          <w:p w14:paraId="1AF458C0" w14:textId="77777777" w:rsidR="008C7BE4" w:rsidRPr="001C2208" w:rsidRDefault="008C7BE4" w:rsidP="002F0420">
            <w:pPr>
              <w:jc w:val="center"/>
              <w:rPr>
                <w:sz w:val="22"/>
                <w:szCs w:val="22"/>
                <w:lang w:eastAsia="fr-FR"/>
              </w:rPr>
            </w:pPr>
            <w:r w:rsidRPr="001C2208">
              <w:rPr>
                <w:sz w:val="22"/>
                <w:szCs w:val="22"/>
                <w:lang w:eastAsia="fr-FR"/>
              </w:rPr>
              <w:t>0,1691</w:t>
            </w:r>
          </w:p>
        </w:tc>
        <w:tc>
          <w:tcPr>
            <w:tcW w:w="1048" w:type="dxa"/>
            <w:tcBorders>
              <w:top w:val="nil"/>
              <w:left w:val="nil"/>
              <w:bottom w:val="single" w:sz="4" w:space="0" w:color="auto"/>
              <w:right w:val="single" w:sz="4" w:space="0" w:color="auto"/>
            </w:tcBorders>
            <w:shd w:val="clear" w:color="auto" w:fill="auto"/>
            <w:vAlign w:val="center"/>
            <w:hideMark/>
          </w:tcPr>
          <w:p w14:paraId="2AFD83BC" w14:textId="77777777" w:rsidR="008C7BE4" w:rsidRPr="001C2208" w:rsidRDefault="008C7BE4" w:rsidP="002F0420">
            <w:pPr>
              <w:jc w:val="center"/>
              <w:rPr>
                <w:sz w:val="22"/>
                <w:szCs w:val="22"/>
                <w:lang w:eastAsia="fr-FR"/>
              </w:rPr>
            </w:pPr>
            <w:r w:rsidRPr="001C2208">
              <w:rPr>
                <w:sz w:val="22"/>
                <w:szCs w:val="22"/>
                <w:lang w:eastAsia="fr-FR"/>
              </w:rPr>
              <w:t>-</w:t>
            </w:r>
          </w:p>
        </w:tc>
        <w:tc>
          <w:tcPr>
            <w:tcW w:w="1061" w:type="dxa"/>
            <w:tcBorders>
              <w:top w:val="nil"/>
              <w:left w:val="nil"/>
              <w:bottom w:val="single" w:sz="4" w:space="0" w:color="auto"/>
              <w:right w:val="single" w:sz="4" w:space="0" w:color="auto"/>
            </w:tcBorders>
            <w:shd w:val="clear" w:color="auto" w:fill="auto"/>
            <w:vAlign w:val="center"/>
            <w:hideMark/>
          </w:tcPr>
          <w:p w14:paraId="5AB38FCC" w14:textId="77777777" w:rsidR="008C7BE4" w:rsidRPr="001C2208" w:rsidRDefault="008C7BE4" w:rsidP="002F0420">
            <w:pPr>
              <w:jc w:val="center"/>
              <w:rPr>
                <w:sz w:val="22"/>
                <w:szCs w:val="22"/>
                <w:lang w:eastAsia="fr-FR"/>
              </w:rPr>
            </w:pPr>
            <w:r w:rsidRPr="001C2208">
              <w:rPr>
                <w:sz w:val="22"/>
                <w:szCs w:val="22"/>
                <w:lang w:eastAsia="fr-FR"/>
              </w:rPr>
              <w:t>-</w:t>
            </w:r>
          </w:p>
        </w:tc>
        <w:tc>
          <w:tcPr>
            <w:tcW w:w="1048" w:type="dxa"/>
            <w:tcBorders>
              <w:top w:val="nil"/>
              <w:left w:val="nil"/>
              <w:bottom w:val="single" w:sz="4" w:space="0" w:color="auto"/>
              <w:right w:val="single" w:sz="4" w:space="0" w:color="auto"/>
            </w:tcBorders>
            <w:shd w:val="clear" w:color="auto" w:fill="auto"/>
            <w:vAlign w:val="center"/>
            <w:hideMark/>
          </w:tcPr>
          <w:p w14:paraId="35A07068" w14:textId="77777777" w:rsidR="008C7BE4" w:rsidRPr="001C2208" w:rsidRDefault="008C7BE4" w:rsidP="002F0420">
            <w:pPr>
              <w:jc w:val="center"/>
              <w:rPr>
                <w:sz w:val="22"/>
                <w:szCs w:val="22"/>
                <w:lang w:eastAsia="fr-FR"/>
              </w:rPr>
            </w:pPr>
            <w:r w:rsidRPr="001C2208">
              <w:rPr>
                <w:sz w:val="22"/>
                <w:szCs w:val="22"/>
                <w:lang w:eastAsia="fr-FR"/>
              </w:rPr>
              <w:t>-</w:t>
            </w:r>
          </w:p>
        </w:tc>
        <w:tc>
          <w:tcPr>
            <w:tcW w:w="1048" w:type="dxa"/>
            <w:tcBorders>
              <w:top w:val="nil"/>
              <w:left w:val="nil"/>
              <w:bottom w:val="single" w:sz="4" w:space="0" w:color="auto"/>
              <w:right w:val="single" w:sz="4" w:space="0" w:color="auto"/>
            </w:tcBorders>
            <w:shd w:val="clear" w:color="auto" w:fill="auto"/>
            <w:vAlign w:val="center"/>
            <w:hideMark/>
          </w:tcPr>
          <w:p w14:paraId="670523D0" w14:textId="77777777" w:rsidR="008C7BE4" w:rsidRPr="001C2208" w:rsidRDefault="008C7BE4" w:rsidP="002F0420">
            <w:pPr>
              <w:jc w:val="center"/>
              <w:rPr>
                <w:sz w:val="22"/>
                <w:szCs w:val="22"/>
                <w:lang w:eastAsia="fr-FR"/>
              </w:rPr>
            </w:pPr>
            <w:r w:rsidRPr="001C2208">
              <w:rPr>
                <w:sz w:val="22"/>
                <w:szCs w:val="22"/>
                <w:lang w:eastAsia="fr-FR"/>
              </w:rPr>
              <w:t>0,2078</w:t>
            </w:r>
          </w:p>
        </w:tc>
      </w:tr>
      <w:tr w:rsidR="008C7BE4" w:rsidRPr="001C2208" w14:paraId="7D64A864" w14:textId="77777777" w:rsidTr="002F0420">
        <w:trPr>
          <w:trHeight w:val="406"/>
          <w:jc w:val="center"/>
        </w:trPr>
        <w:tc>
          <w:tcPr>
            <w:tcW w:w="1883" w:type="dxa"/>
            <w:tcBorders>
              <w:top w:val="nil"/>
              <w:left w:val="single" w:sz="4" w:space="0" w:color="auto"/>
              <w:bottom w:val="single" w:sz="4" w:space="0" w:color="auto"/>
              <w:right w:val="single" w:sz="4" w:space="0" w:color="auto"/>
            </w:tcBorders>
            <w:shd w:val="clear" w:color="auto" w:fill="auto"/>
            <w:vAlign w:val="center"/>
            <w:hideMark/>
          </w:tcPr>
          <w:p w14:paraId="533AED97" w14:textId="77777777" w:rsidR="008C7BE4" w:rsidRPr="001C2208" w:rsidRDefault="008C7BE4" w:rsidP="002F0420">
            <w:pPr>
              <w:jc w:val="both"/>
              <w:rPr>
                <w:sz w:val="22"/>
                <w:szCs w:val="22"/>
                <w:lang w:eastAsia="fr-FR"/>
              </w:rPr>
            </w:pPr>
            <w:r w:rsidRPr="001C2208">
              <w:rPr>
                <w:sz w:val="22"/>
                <w:szCs w:val="22"/>
                <w:lang w:eastAsia="fr-FR"/>
              </w:rPr>
              <w:t>Pousseur ≥ 880 kW</w:t>
            </w:r>
          </w:p>
        </w:tc>
        <w:tc>
          <w:tcPr>
            <w:tcW w:w="918" w:type="dxa"/>
            <w:tcBorders>
              <w:top w:val="nil"/>
              <w:left w:val="nil"/>
              <w:bottom w:val="single" w:sz="4" w:space="0" w:color="auto"/>
              <w:right w:val="single" w:sz="4" w:space="0" w:color="auto"/>
            </w:tcBorders>
            <w:shd w:val="clear" w:color="auto" w:fill="auto"/>
            <w:vAlign w:val="center"/>
            <w:hideMark/>
          </w:tcPr>
          <w:p w14:paraId="16B99D10" w14:textId="77777777" w:rsidR="008C7BE4" w:rsidRPr="001C2208" w:rsidRDefault="008C7BE4" w:rsidP="002F0420">
            <w:pPr>
              <w:jc w:val="center"/>
              <w:rPr>
                <w:sz w:val="22"/>
                <w:szCs w:val="22"/>
                <w:lang w:eastAsia="fr-FR"/>
              </w:rPr>
            </w:pPr>
            <w:r w:rsidRPr="001C2208">
              <w:rPr>
                <w:sz w:val="22"/>
                <w:szCs w:val="22"/>
                <w:lang w:eastAsia="fr-FR"/>
              </w:rPr>
              <w:t>0,2464</w:t>
            </w:r>
          </w:p>
        </w:tc>
        <w:tc>
          <w:tcPr>
            <w:tcW w:w="1008" w:type="dxa"/>
            <w:tcBorders>
              <w:top w:val="nil"/>
              <w:left w:val="nil"/>
              <w:bottom w:val="single" w:sz="4" w:space="0" w:color="auto"/>
              <w:right w:val="single" w:sz="4" w:space="0" w:color="auto"/>
            </w:tcBorders>
            <w:shd w:val="clear" w:color="auto" w:fill="auto"/>
            <w:vAlign w:val="center"/>
            <w:hideMark/>
          </w:tcPr>
          <w:p w14:paraId="69CB352B" w14:textId="77777777" w:rsidR="008C7BE4" w:rsidRPr="001C2208" w:rsidRDefault="008C7BE4" w:rsidP="002F0420">
            <w:pPr>
              <w:jc w:val="center"/>
              <w:rPr>
                <w:sz w:val="22"/>
                <w:szCs w:val="22"/>
                <w:lang w:eastAsia="fr-FR"/>
              </w:rPr>
            </w:pPr>
            <w:r w:rsidRPr="001C2208">
              <w:rPr>
                <w:sz w:val="22"/>
                <w:szCs w:val="22"/>
                <w:lang w:eastAsia="fr-FR"/>
              </w:rPr>
              <w:t>-</w:t>
            </w:r>
          </w:p>
        </w:tc>
        <w:tc>
          <w:tcPr>
            <w:tcW w:w="1048" w:type="dxa"/>
            <w:tcBorders>
              <w:top w:val="nil"/>
              <w:left w:val="nil"/>
              <w:bottom w:val="single" w:sz="4" w:space="0" w:color="auto"/>
              <w:right w:val="single" w:sz="4" w:space="0" w:color="auto"/>
            </w:tcBorders>
            <w:shd w:val="clear" w:color="auto" w:fill="auto"/>
            <w:vAlign w:val="center"/>
            <w:hideMark/>
          </w:tcPr>
          <w:p w14:paraId="33C3A1F7" w14:textId="77777777" w:rsidR="008C7BE4" w:rsidRPr="001C2208" w:rsidRDefault="008C7BE4" w:rsidP="002F0420">
            <w:pPr>
              <w:jc w:val="center"/>
              <w:rPr>
                <w:sz w:val="22"/>
                <w:szCs w:val="22"/>
                <w:lang w:eastAsia="fr-FR"/>
              </w:rPr>
            </w:pPr>
            <w:r w:rsidRPr="001C2208">
              <w:rPr>
                <w:sz w:val="22"/>
                <w:szCs w:val="22"/>
                <w:lang w:eastAsia="fr-FR"/>
              </w:rPr>
              <w:t>0,2409</w:t>
            </w:r>
          </w:p>
        </w:tc>
        <w:tc>
          <w:tcPr>
            <w:tcW w:w="1048" w:type="dxa"/>
            <w:tcBorders>
              <w:top w:val="nil"/>
              <w:left w:val="nil"/>
              <w:bottom w:val="single" w:sz="4" w:space="0" w:color="auto"/>
              <w:right w:val="single" w:sz="4" w:space="0" w:color="auto"/>
            </w:tcBorders>
            <w:shd w:val="clear" w:color="auto" w:fill="auto"/>
            <w:vAlign w:val="center"/>
            <w:hideMark/>
          </w:tcPr>
          <w:p w14:paraId="7329576B" w14:textId="77777777" w:rsidR="008C7BE4" w:rsidRPr="001C2208" w:rsidRDefault="008C7BE4" w:rsidP="002F0420">
            <w:pPr>
              <w:jc w:val="center"/>
              <w:rPr>
                <w:sz w:val="22"/>
                <w:szCs w:val="22"/>
                <w:lang w:eastAsia="fr-FR"/>
              </w:rPr>
            </w:pPr>
            <w:r w:rsidRPr="001C2208">
              <w:rPr>
                <w:sz w:val="22"/>
                <w:szCs w:val="22"/>
                <w:lang w:eastAsia="fr-FR"/>
              </w:rPr>
              <w:t>0,2400</w:t>
            </w:r>
          </w:p>
        </w:tc>
        <w:tc>
          <w:tcPr>
            <w:tcW w:w="1061" w:type="dxa"/>
            <w:tcBorders>
              <w:top w:val="nil"/>
              <w:left w:val="nil"/>
              <w:bottom w:val="single" w:sz="4" w:space="0" w:color="auto"/>
              <w:right w:val="single" w:sz="4" w:space="0" w:color="auto"/>
            </w:tcBorders>
            <w:shd w:val="clear" w:color="auto" w:fill="auto"/>
            <w:vAlign w:val="center"/>
            <w:hideMark/>
          </w:tcPr>
          <w:p w14:paraId="140BAA25" w14:textId="77777777" w:rsidR="008C7BE4" w:rsidRPr="001C2208" w:rsidRDefault="008C7BE4" w:rsidP="002F0420">
            <w:pPr>
              <w:jc w:val="center"/>
              <w:rPr>
                <w:sz w:val="22"/>
                <w:szCs w:val="22"/>
                <w:lang w:eastAsia="fr-FR"/>
              </w:rPr>
            </w:pPr>
            <w:r w:rsidRPr="001C2208">
              <w:rPr>
                <w:sz w:val="22"/>
                <w:szCs w:val="22"/>
                <w:lang w:eastAsia="fr-FR"/>
              </w:rPr>
              <w:t>0,2409</w:t>
            </w:r>
          </w:p>
        </w:tc>
        <w:tc>
          <w:tcPr>
            <w:tcW w:w="1048" w:type="dxa"/>
            <w:tcBorders>
              <w:top w:val="nil"/>
              <w:left w:val="nil"/>
              <w:bottom w:val="single" w:sz="4" w:space="0" w:color="auto"/>
              <w:right w:val="single" w:sz="4" w:space="0" w:color="auto"/>
            </w:tcBorders>
            <w:shd w:val="clear" w:color="auto" w:fill="auto"/>
            <w:vAlign w:val="center"/>
            <w:hideMark/>
          </w:tcPr>
          <w:p w14:paraId="1E8B141A" w14:textId="77777777" w:rsidR="008C7BE4" w:rsidRPr="001C2208" w:rsidRDefault="008C7BE4" w:rsidP="002F0420">
            <w:pPr>
              <w:jc w:val="center"/>
              <w:rPr>
                <w:sz w:val="22"/>
                <w:szCs w:val="22"/>
                <w:lang w:eastAsia="fr-FR"/>
              </w:rPr>
            </w:pPr>
            <w:r w:rsidRPr="001C2208">
              <w:rPr>
                <w:sz w:val="22"/>
                <w:szCs w:val="22"/>
                <w:lang w:eastAsia="fr-FR"/>
              </w:rPr>
              <w:t>0,2400</w:t>
            </w:r>
          </w:p>
        </w:tc>
        <w:tc>
          <w:tcPr>
            <w:tcW w:w="1048" w:type="dxa"/>
            <w:tcBorders>
              <w:top w:val="nil"/>
              <w:left w:val="nil"/>
              <w:bottom w:val="single" w:sz="4" w:space="0" w:color="auto"/>
              <w:right w:val="single" w:sz="4" w:space="0" w:color="auto"/>
            </w:tcBorders>
            <w:shd w:val="clear" w:color="auto" w:fill="auto"/>
            <w:vAlign w:val="center"/>
            <w:hideMark/>
          </w:tcPr>
          <w:p w14:paraId="588EE7EF" w14:textId="77777777" w:rsidR="008C7BE4" w:rsidRPr="001C2208" w:rsidRDefault="008C7BE4" w:rsidP="002F0420">
            <w:pPr>
              <w:jc w:val="center"/>
              <w:rPr>
                <w:sz w:val="22"/>
                <w:szCs w:val="22"/>
                <w:lang w:eastAsia="fr-FR"/>
              </w:rPr>
            </w:pPr>
            <w:r w:rsidRPr="001C2208">
              <w:rPr>
                <w:sz w:val="22"/>
                <w:szCs w:val="22"/>
                <w:lang w:eastAsia="fr-FR"/>
              </w:rPr>
              <w:t>0,2694</w:t>
            </w:r>
          </w:p>
        </w:tc>
      </w:tr>
    </w:tbl>
    <w:p w14:paraId="3024FF46" w14:textId="118E9EF4" w:rsidR="008C7BE4" w:rsidRPr="001C2208" w:rsidRDefault="008C7BE4" w:rsidP="00926BDC">
      <w:pPr>
        <w:suppressAutoHyphens w:val="0"/>
        <w:jc w:val="both"/>
        <w:rPr>
          <w:sz w:val="22"/>
          <w:szCs w:val="22"/>
        </w:rPr>
      </w:pPr>
    </w:p>
    <w:p w14:paraId="74F6EDF0" w14:textId="4C3B8583" w:rsidR="00FB1E42" w:rsidRPr="001C2208" w:rsidRDefault="00FB1E42" w:rsidP="00FB1E42">
      <w:pPr>
        <w:suppressAutoHyphens w:val="0"/>
        <w:jc w:val="both"/>
        <w:rPr>
          <w:sz w:val="22"/>
          <w:szCs w:val="22"/>
        </w:rPr>
      </w:pPr>
      <w:r w:rsidRPr="001C2208">
        <w:rPr>
          <w:sz w:val="22"/>
          <w:szCs w:val="22"/>
        </w:rPr>
        <w:t xml:space="preserve">Le canal à grand gabarit correspond à une voie fluviale de type canal de classe IV à VII (plus de </w:t>
      </w:r>
      <w:r w:rsidR="007E03AE" w:rsidRPr="001C2208">
        <w:rPr>
          <w:sz w:val="22"/>
          <w:szCs w:val="22"/>
        </w:rPr>
        <w:t>1</w:t>
      </w:r>
      <w:r w:rsidRPr="001C2208">
        <w:rPr>
          <w:sz w:val="22"/>
          <w:szCs w:val="22"/>
        </w:rPr>
        <w:t> 000 tonnes).</w:t>
      </w:r>
    </w:p>
    <w:p w14:paraId="40130633" w14:textId="77777777" w:rsidR="00FB1E42" w:rsidRPr="001C2208" w:rsidRDefault="00FB1E42" w:rsidP="00FB1E42">
      <w:pPr>
        <w:suppressAutoHyphens w:val="0"/>
        <w:jc w:val="both"/>
        <w:rPr>
          <w:sz w:val="22"/>
          <w:szCs w:val="22"/>
        </w:rPr>
      </w:pPr>
    </w:p>
    <w:p w14:paraId="34E1AFAA" w14:textId="511CDE21" w:rsidR="00FB1E42" w:rsidRPr="001C2208" w:rsidRDefault="00FB1E42" w:rsidP="00FB1E42">
      <w:pPr>
        <w:suppressAutoHyphens w:val="0"/>
        <w:jc w:val="both"/>
        <w:rPr>
          <w:sz w:val="22"/>
          <w:szCs w:val="22"/>
        </w:rPr>
      </w:pPr>
      <w:r w:rsidRPr="001C2208">
        <w:rPr>
          <w:sz w:val="22"/>
          <w:szCs w:val="22"/>
        </w:rPr>
        <w:t>Le canal moyen gabarit correspond à une voie fluviale de type canal de classe II à III (pour des bateaux jusque 1 000 tonnes).</w:t>
      </w:r>
    </w:p>
    <w:p w14:paraId="5B827BDE" w14:textId="77777777" w:rsidR="00FB1E42" w:rsidRPr="001C2208" w:rsidRDefault="00FB1E42" w:rsidP="00FB1E42">
      <w:pPr>
        <w:suppressAutoHyphens w:val="0"/>
        <w:jc w:val="both"/>
        <w:rPr>
          <w:sz w:val="22"/>
          <w:szCs w:val="22"/>
        </w:rPr>
      </w:pPr>
    </w:p>
    <w:p w14:paraId="7C6187F4" w14:textId="6B652ABE" w:rsidR="001D0C26" w:rsidRPr="001C2208" w:rsidRDefault="001D0C26">
      <w:pPr>
        <w:suppressAutoHyphens w:val="0"/>
        <w:rPr>
          <w:sz w:val="22"/>
          <w:szCs w:val="22"/>
        </w:rPr>
      </w:pPr>
      <w:r w:rsidRPr="001C2208">
        <w:rPr>
          <w:sz w:val="22"/>
          <w:szCs w:val="22"/>
        </w:rPr>
        <w:br w:type="page"/>
      </w:r>
    </w:p>
    <w:p w14:paraId="60BC8099" w14:textId="6CE1DF30" w:rsidR="001D0C26" w:rsidRPr="001C2208" w:rsidRDefault="001D0C26" w:rsidP="001D0C26">
      <w:pPr>
        <w:pStyle w:val="Corpsdetexte"/>
        <w:jc w:val="center"/>
        <w:rPr>
          <w:b/>
          <w:bCs/>
          <w:color w:val="auto"/>
        </w:rPr>
      </w:pPr>
      <w:r w:rsidRPr="001C2208">
        <w:rPr>
          <w:b/>
          <w:bCs/>
          <w:color w:val="auto"/>
        </w:rPr>
        <w:t>Annexe 1 à la fiche d’opération standardisée TRA-SE-117,</w:t>
      </w:r>
    </w:p>
    <w:p w14:paraId="3A9E48D8" w14:textId="77777777" w:rsidR="001D0C26" w:rsidRPr="001C2208" w:rsidRDefault="001D0C26" w:rsidP="001D0C26">
      <w:pPr>
        <w:tabs>
          <w:tab w:val="center" w:pos="0"/>
          <w:tab w:val="left" w:pos="7725"/>
        </w:tabs>
        <w:spacing w:line="276" w:lineRule="auto"/>
        <w:jc w:val="center"/>
        <w:rPr>
          <w:sz w:val="22"/>
          <w:szCs w:val="22"/>
        </w:rPr>
      </w:pPr>
      <w:proofErr w:type="gramStart"/>
      <w:r w:rsidRPr="001C2208">
        <w:rPr>
          <w:b/>
          <w:bCs/>
        </w:rPr>
        <w:t>définissant</w:t>
      </w:r>
      <w:proofErr w:type="gramEnd"/>
      <w:r w:rsidRPr="001C2208">
        <w:rPr>
          <w:b/>
          <w:bCs/>
        </w:rPr>
        <w:t xml:space="preserve"> le contenu de la partie A de l’attestation sur l’honneur</w:t>
      </w:r>
    </w:p>
    <w:p w14:paraId="655D6972" w14:textId="77777777" w:rsidR="001D0C26" w:rsidRPr="001C2208" w:rsidRDefault="001D0C26" w:rsidP="001D0C26">
      <w:pPr>
        <w:tabs>
          <w:tab w:val="center" w:pos="0"/>
          <w:tab w:val="left" w:pos="7725"/>
        </w:tabs>
        <w:spacing w:line="276" w:lineRule="auto"/>
        <w:jc w:val="center"/>
        <w:rPr>
          <w:sz w:val="20"/>
          <w:szCs w:val="20"/>
        </w:rPr>
      </w:pPr>
    </w:p>
    <w:p w14:paraId="4BA33898" w14:textId="7D090A51" w:rsidR="001D0C26" w:rsidRPr="001C2208" w:rsidRDefault="001D0C26" w:rsidP="001D0C26">
      <w:pPr>
        <w:jc w:val="both"/>
      </w:pPr>
      <w:r w:rsidRPr="001C2208">
        <w:rPr>
          <w:rFonts w:eastAsia="Arial"/>
          <w:b/>
          <w:sz w:val="22"/>
          <w:szCs w:val="22"/>
        </w:rPr>
        <w:t xml:space="preserve">A/ TRA-SE-117 (v. A65.1) : </w:t>
      </w:r>
      <w:r w:rsidR="00FA601F" w:rsidRPr="001C2208">
        <w:rPr>
          <w:rFonts w:eastAsia="Arial"/>
          <w:b/>
          <w:sz w:val="22"/>
          <w:szCs w:val="22"/>
        </w:rPr>
        <w:t>Mise en place d’un contrat de prestation de service de fret fluvial concernant des marchandises qui étaient précédemment transportées par voie routière ou qui ont une alternative routière de transport</w:t>
      </w:r>
      <w:r w:rsidR="00DF7364" w:rsidRPr="001C2208">
        <w:rPr>
          <w:rFonts w:eastAsia="Arial"/>
          <w:b/>
          <w:sz w:val="22"/>
          <w:szCs w:val="22"/>
        </w:rPr>
        <w:t>.</w:t>
      </w:r>
    </w:p>
    <w:p w14:paraId="4FBEF490" w14:textId="77777777" w:rsidR="001D0C26" w:rsidRPr="001C2208" w:rsidRDefault="001D0C26" w:rsidP="001D0C26">
      <w:pPr>
        <w:jc w:val="both"/>
        <w:rPr>
          <w:sz w:val="20"/>
          <w:szCs w:val="20"/>
        </w:rPr>
      </w:pPr>
    </w:p>
    <w:p w14:paraId="0AEDCA6B" w14:textId="77777777" w:rsidR="00917EB9" w:rsidRPr="001C2208" w:rsidRDefault="00917EB9" w:rsidP="00917EB9">
      <w:pPr>
        <w:suppressAutoHyphens w:val="0"/>
        <w:jc w:val="both"/>
        <w:rPr>
          <w:sz w:val="20"/>
          <w:szCs w:val="20"/>
        </w:rPr>
      </w:pPr>
      <w:r w:rsidRPr="001C2208">
        <w:rPr>
          <w:sz w:val="20"/>
          <w:szCs w:val="20"/>
        </w:rPr>
        <w:t>*Date d’engagement de l'opération (date du contrat ou de son renouvellement)</w:t>
      </w:r>
      <w:proofErr w:type="gramStart"/>
      <w:r w:rsidRPr="001C2208">
        <w:rPr>
          <w:sz w:val="20"/>
          <w:szCs w:val="20"/>
        </w:rPr>
        <w:t xml:space="preserve"> : ….</w:t>
      </w:r>
      <w:proofErr w:type="gramEnd"/>
      <w:r w:rsidRPr="001C2208">
        <w:rPr>
          <w:sz w:val="20"/>
          <w:szCs w:val="20"/>
        </w:rPr>
        <w:t>.…/........./............</w:t>
      </w:r>
    </w:p>
    <w:p w14:paraId="5F7B3400" w14:textId="77777777" w:rsidR="00917EB9" w:rsidRPr="001C2208" w:rsidRDefault="00917EB9" w:rsidP="00917EB9">
      <w:pPr>
        <w:suppressAutoHyphens w:val="0"/>
        <w:jc w:val="both"/>
        <w:rPr>
          <w:sz w:val="20"/>
          <w:szCs w:val="20"/>
        </w:rPr>
      </w:pPr>
      <w:r w:rsidRPr="001C2208">
        <w:rPr>
          <w:sz w:val="20"/>
          <w:szCs w:val="20"/>
        </w:rPr>
        <w:t xml:space="preserve">*Date de preuve de réalisation de l’opération (date de la fin du relevé de trafic fluvial) : </w:t>
      </w:r>
      <w:proofErr w:type="gramStart"/>
      <w:r w:rsidRPr="001C2208">
        <w:rPr>
          <w:sz w:val="20"/>
          <w:szCs w:val="20"/>
        </w:rPr>
        <w:t>…....</w:t>
      </w:r>
      <w:proofErr w:type="gramEnd"/>
      <w:r w:rsidRPr="001C2208">
        <w:rPr>
          <w:sz w:val="20"/>
          <w:szCs w:val="20"/>
        </w:rPr>
        <w:t>./........../............</w:t>
      </w:r>
    </w:p>
    <w:p w14:paraId="1486C8A2" w14:textId="77777777" w:rsidR="00917EB9" w:rsidRPr="001C2208" w:rsidRDefault="00917EB9" w:rsidP="00917EB9">
      <w:pPr>
        <w:suppressAutoHyphens w:val="0"/>
        <w:jc w:val="both"/>
        <w:rPr>
          <w:sz w:val="20"/>
          <w:szCs w:val="20"/>
        </w:rPr>
      </w:pPr>
    </w:p>
    <w:p w14:paraId="11CBA028" w14:textId="77777777" w:rsidR="00917EB9" w:rsidRPr="001C2208" w:rsidRDefault="00917EB9" w:rsidP="00917EB9">
      <w:pPr>
        <w:suppressAutoHyphens w:val="0"/>
        <w:jc w:val="both"/>
        <w:rPr>
          <w:sz w:val="20"/>
          <w:szCs w:val="20"/>
        </w:rPr>
      </w:pPr>
      <w:r w:rsidRPr="001C2208">
        <w:rPr>
          <w:sz w:val="20"/>
          <w:szCs w:val="20"/>
        </w:rPr>
        <w:t>*Référence du contrat de prestation de service fluvial : …………...................................…….</w:t>
      </w:r>
    </w:p>
    <w:p w14:paraId="4BCBE5F0" w14:textId="77777777" w:rsidR="00917EB9" w:rsidRPr="001C2208" w:rsidRDefault="00917EB9" w:rsidP="00917EB9">
      <w:pPr>
        <w:suppressAutoHyphens w:val="0"/>
        <w:jc w:val="both"/>
        <w:rPr>
          <w:sz w:val="20"/>
          <w:szCs w:val="20"/>
        </w:rPr>
      </w:pPr>
      <w:r w:rsidRPr="001C2208">
        <w:rPr>
          <w:sz w:val="20"/>
          <w:szCs w:val="20"/>
        </w:rPr>
        <w:t>*Durée du contrat (C) : …………</w:t>
      </w:r>
      <w:proofErr w:type="gramStart"/>
      <w:r w:rsidRPr="001C2208">
        <w:rPr>
          <w:sz w:val="20"/>
          <w:szCs w:val="20"/>
        </w:rPr>
        <w:t>…….</w:t>
      </w:r>
      <w:proofErr w:type="gramEnd"/>
      <w:r w:rsidRPr="001C2208">
        <w:rPr>
          <w:sz w:val="20"/>
          <w:szCs w:val="20"/>
        </w:rPr>
        <w:t xml:space="preserve">. </w:t>
      </w:r>
      <w:proofErr w:type="gramStart"/>
      <w:r w:rsidRPr="001C2208">
        <w:rPr>
          <w:sz w:val="20"/>
          <w:szCs w:val="20"/>
        </w:rPr>
        <w:t>mois</w:t>
      </w:r>
      <w:proofErr w:type="gramEnd"/>
    </w:p>
    <w:p w14:paraId="684105FF" w14:textId="77777777" w:rsidR="00917EB9" w:rsidRPr="001C2208" w:rsidRDefault="00917EB9" w:rsidP="00917EB9">
      <w:pPr>
        <w:suppressAutoHyphens w:val="0"/>
        <w:jc w:val="both"/>
        <w:rPr>
          <w:sz w:val="20"/>
          <w:szCs w:val="20"/>
        </w:rPr>
      </w:pPr>
      <w:r w:rsidRPr="001C2208">
        <w:rPr>
          <w:sz w:val="20"/>
          <w:szCs w:val="20"/>
        </w:rPr>
        <w:t>NB : La durée du contrat est d’au moins trois mois et d’au plus douze mois.</w:t>
      </w:r>
    </w:p>
    <w:p w14:paraId="218FF15D" w14:textId="77777777" w:rsidR="00917EB9" w:rsidRPr="001C2208" w:rsidRDefault="00917EB9" w:rsidP="00917EB9">
      <w:pPr>
        <w:suppressAutoHyphens w:val="0"/>
        <w:jc w:val="both"/>
        <w:rPr>
          <w:sz w:val="20"/>
          <w:szCs w:val="20"/>
        </w:rPr>
      </w:pPr>
    </w:p>
    <w:p w14:paraId="2A2B3B94" w14:textId="144D124D" w:rsidR="00917EB9" w:rsidRPr="001C2208" w:rsidRDefault="00917EB9" w:rsidP="00917EB9">
      <w:pPr>
        <w:suppressAutoHyphens w:val="0"/>
        <w:jc w:val="both"/>
        <w:rPr>
          <w:sz w:val="20"/>
          <w:szCs w:val="20"/>
        </w:rPr>
      </w:pPr>
      <w:r w:rsidRPr="001C2208">
        <w:rPr>
          <w:sz w:val="20"/>
          <w:szCs w:val="20"/>
        </w:rPr>
        <w:t xml:space="preserve">*Le contrat prévoit, dans ses stipulations, qu’aucun équipement ayant bénéficié de certificats d’économies d’énergie au titre des fiches </w:t>
      </w:r>
      <w:r w:rsidR="00212F46" w:rsidRPr="001C2208">
        <w:rPr>
          <w:sz w:val="20"/>
          <w:szCs w:val="20"/>
        </w:rPr>
        <w:t>d’opérations standardisées</w:t>
      </w:r>
      <w:r w:rsidRPr="001C2208">
        <w:rPr>
          <w:sz w:val="20"/>
          <w:szCs w:val="20"/>
        </w:rPr>
        <w:t>TRA-EQ-107, TRA-EQ-109 et T</w:t>
      </w:r>
      <w:r w:rsidR="00245275" w:rsidRPr="001C2208">
        <w:rPr>
          <w:sz w:val="20"/>
          <w:szCs w:val="20"/>
        </w:rPr>
        <w:t>RA-EQ-110 ne peut être utilisé :</w:t>
      </w:r>
      <w:r w:rsidRPr="001C2208">
        <w:rPr>
          <w:sz w:val="20"/>
          <w:szCs w:val="20"/>
        </w:rPr>
        <w:t xml:space="preserve">    □ Oui          □ Non</w:t>
      </w:r>
    </w:p>
    <w:p w14:paraId="5799587B" w14:textId="77777777" w:rsidR="00917EB9" w:rsidRPr="001C2208" w:rsidRDefault="00917EB9" w:rsidP="00917EB9">
      <w:pPr>
        <w:suppressAutoHyphens w:val="0"/>
        <w:jc w:val="both"/>
        <w:rPr>
          <w:sz w:val="20"/>
          <w:szCs w:val="20"/>
        </w:rPr>
      </w:pPr>
    </w:p>
    <w:p w14:paraId="30E45DF8" w14:textId="3344770D" w:rsidR="00917EB9" w:rsidRPr="001C2208" w:rsidRDefault="00917EB9" w:rsidP="00917EB9">
      <w:pPr>
        <w:suppressAutoHyphens w:val="0"/>
        <w:jc w:val="both"/>
        <w:rPr>
          <w:sz w:val="20"/>
          <w:szCs w:val="20"/>
        </w:rPr>
      </w:pPr>
      <w:r w:rsidRPr="001C2208">
        <w:rPr>
          <w:sz w:val="20"/>
          <w:szCs w:val="20"/>
        </w:rPr>
        <w:t xml:space="preserve">*Il est fait usage du </w:t>
      </w:r>
      <w:r w:rsidR="00245275" w:rsidRPr="001C2208">
        <w:rPr>
          <w:sz w:val="20"/>
          <w:szCs w:val="20"/>
        </w:rPr>
        <w:t>cas 5.1 de la fiche TRA-SE-117 :</w:t>
      </w:r>
      <w:r w:rsidRPr="001C2208">
        <w:rPr>
          <w:sz w:val="20"/>
          <w:szCs w:val="20"/>
        </w:rPr>
        <w:t xml:space="preserve">    □ Oui          □ Non</w:t>
      </w:r>
    </w:p>
    <w:p w14:paraId="43F5D387" w14:textId="77777777" w:rsidR="00917EB9" w:rsidRPr="001C2208" w:rsidRDefault="00917EB9" w:rsidP="00917EB9">
      <w:pPr>
        <w:suppressAutoHyphens w:val="0"/>
        <w:jc w:val="both"/>
        <w:rPr>
          <w:sz w:val="20"/>
          <w:szCs w:val="20"/>
        </w:rPr>
      </w:pPr>
      <w:r w:rsidRPr="001C2208">
        <w:rPr>
          <w:sz w:val="20"/>
          <w:szCs w:val="20"/>
        </w:rPr>
        <w:t>*Dans le cas où il est fait usage du cas 5.1 de la fiche TRA-SE-117, les marchandises concernées par ce cas étaient transportées par route antérieurement au contrat initial :     □ Oui          □ Non</w:t>
      </w:r>
    </w:p>
    <w:p w14:paraId="48C0B31D" w14:textId="77777777" w:rsidR="00917EB9" w:rsidRPr="001C2208" w:rsidRDefault="00917EB9" w:rsidP="00917EB9">
      <w:pPr>
        <w:suppressAutoHyphens w:val="0"/>
        <w:jc w:val="both"/>
        <w:rPr>
          <w:sz w:val="20"/>
          <w:szCs w:val="20"/>
        </w:rPr>
      </w:pPr>
    </w:p>
    <w:p w14:paraId="23A44DE8" w14:textId="77777777" w:rsidR="00917EB9" w:rsidRPr="001C2208" w:rsidRDefault="00917EB9" w:rsidP="00917EB9">
      <w:pPr>
        <w:suppressAutoHyphens w:val="0"/>
        <w:jc w:val="both"/>
        <w:rPr>
          <w:sz w:val="20"/>
          <w:szCs w:val="20"/>
        </w:rPr>
      </w:pPr>
      <w:r w:rsidRPr="001C2208">
        <w:rPr>
          <w:sz w:val="20"/>
          <w:szCs w:val="20"/>
        </w:rPr>
        <w:t>*Dans le cas où il est fait usage du cas 5.2 de la fiche TRA-SE-117, les marchandises concernées par ce cas sont des nouveaux flux (non préexistants) :    □ Oui          □ Non</w:t>
      </w:r>
    </w:p>
    <w:p w14:paraId="714D861C" w14:textId="77777777" w:rsidR="00917EB9" w:rsidRPr="001C2208" w:rsidRDefault="00917EB9" w:rsidP="00917EB9">
      <w:pPr>
        <w:suppressAutoHyphens w:val="0"/>
        <w:jc w:val="both"/>
        <w:rPr>
          <w:sz w:val="20"/>
          <w:szCs w:val="20"/>
        </w:rPr>
      </w:pPr>
    </w:p>
    <w:p w14:paraId="461ECF4A" w14:textId="77777777" w:rsidR="00917EB9" w:rsidRPr="001C2208" w:rsidRDefault="00917EB9" w:rsidP="00917EB9">
      <w:pPr>
        <w:suppressAutoHyphens w:val="0"/>
        <w:jc w:val="both"/>
        <w:rPr>
          <w:sz w:val="20"/>
          <w:szCs w:val="20"/>
        </w:rPr>
      </w:pPr>
      <w:r w:rsidRPr="001C2208">
        <w:rPr>
          <w:sz w:val="20"/>
          <w:szCs w:val="20"/>
        </w:rPr>
        <w:t>*Dates du relevé de trafic fluvial :</w:t>
      </w:r>
    </w:p>
    <w:p w14:paraId="2703321C" w14:textId="77777777" w:rsidR="00917EB9" w:rsidRPr="001C2208" w:rsidRDefault="00917EB9" w:rsidP="00917EB9">
      <w:pPr>
        <w:suppressAutoHyphens w:val="0"/>
        <w:jc w:val="both"/>
        <w:rPr>
          <w:sz w:val="20"/>
          <w:szCs w:val="20"/>
        </w:rPr>
      </w:pPr>
      <w:r w:rsidRPr="001C2208">
        <w:rPr>
          <w:sz w:val="20"/>
          <w:szCs w:val="20"/>
        </w:rPr>
        <w:t>Date de début du relevé</w:t>
      </w:r>
      <w:proofErr w:type="gramStart"/>
      <w:r w:rsidRPr="001C2208">
        <w:rPr>
          <w:sz w:val="20"/>
          <w:szCs w:val="20"/>
        </w:rPr>
        <w:t xml:space="preserve"> : ….</w:t>
      </w:r>
      <w:proofErr w:type="gramEnd"/>
      <w:r w:rsidRPr="001C2208">
        <w:rPr>
          <w:sz w:val="20"/>
          <w:szCs w:val="20"/>
        </w:rPr>
        <w:t xml:space="preserve">…/........./............ </w:t>
      </w:r>
    </w:p>
    <w:p w14:paraId="40A6290C" w14:textId="77777777" w:rsidR="00917EB9" w:rsidRPr="001C2208" w:rsidRDefault="00917EB9" w:rsidP="00917EB9">
      <w:pPr>
        <w:suppressAutoHyphens w:val="0"/>
        <w:jc w:val="both"/>
        <w:rPr>
          <w:sz w:val="20"/>
          <w:szCs w:val="20"/>
        </w:rPr>
      </w:pPr>
      <w:r w:rsidRPr="001C2208">
        <w:rPr>
          <w:sz w:val="20"/>
          <w:szCs w:val="20"/>
        </w:rPr>
        <w:t xml:space="preserve">Date de fin du relevé : </w:t>
      </w:r>
      <w:proofErr w:type="gramStart"/>
      <w:r w:rsidRPr="001C2208">
        <w:rPr>
          <w:sz w:val="20"/>
          <w:szCs w:val="20"/>
        </w:rPr>
        <w:t>…....</w:t>
      </w:r>
      <w:proofErr w:type="gramEnd"/>
      <w:r w:rsidRPr="001C2208">
        <w:rPr>
          <w:sz w:val="20"/>
          <w:szCs w:val="20"/>
        </w:rPr>
        <w:t xml:space="preserve">/........../............ </w:t>
      </w:r>
    </w:p>
    <w:p w14:paraId="41819923" w14:textId="4C090408" w:rsidR="00917EB9" w:rsidRPr="001C2208" w:rsidRDefault="00917EB9" w:rsidP="00917EB9">
      <w:pPr>
        <w:suppressAutoHyphens w:val="0"/>
        <w:jc w:val="both"/>
        <w:rPr>
          <w:sz w:val="20"/>
          <w:szCs w:val="20"/>
        </w:rPr>
      </w:pPr>
      <w:r w:rsidRPr="001C2208">
        <w:rPr>
          <w:sz w:val="20"/>
          <w:szCs w:val="20"/>
        </w:rPr>
        <w:t>Durée du relevé de trafic</w:t>
      </w:r>
      <w:r w:rsidR="0083610B" w:rsidRPr="001C2208">
        <w:rPr>
          <w:sz w:val="20"/>
          <w:szCs w:val="20"/>
        </w:rPr>
        <w:t xml:space="preserve"> (R)</w:t>
      </w:r>
      <w:r w:rsidRPr="001C2208">
        <w:rPr>
          <w:sz w:val="20"/>
          <w:szCs w:val="20"/>
        </w:rPr>
        <w:t xml:space="preserve"> : ………………………mois </w:t>
      </w:r>
    </w:p>
    <w:p w14:paraId="23DC9D26" w14:textId="77777777" w:rsidR="00917EB9" w:rsidRPr="001C2208" w:rsidRDefault="00917EB9" w:rsidP="00917EB9">
      <w:pPr>
        <w:suppressAutoHyphens w:val="0"/>
        <w:jc w:val="both"/>
        <w:rPr>
          <w:sz w:val="20"/>
          <w:szCs w:val="20"/>
        </w:rPr>
      </w:pPr>
      <w:r w:rsidRPr="001C2208">
        <w:rPr>
          <w:sz w:val="20"/>
          <w:szCs w:val="20"/>
        </w:rPr>
        <w:t>NB : Lorsque la durée du contrat est inférieure ou égale à six mois, le relevé de trafic fluvial couvre toute la durée du contrat. Lorsque la durée du contrat est supérieure à six mois, le relevé de trafic fluvial couvre une période de six mois consécutifs.</w:t>
      </w:r>
    </w:p>
    <w:p w14:paraId="61856E94" w14:textId="77777777" w:rsidR="00917EB9" w:rsidRPr="001C2208" w:rsidRDefault="00917EB9" w:rsidP="00917EB9">
      <w:pPr>
        <w:suppressAutoHyphens w:val="0"/>
        <w:jc w:val="both"/>
        <w:rPr>
          <w:sz w:val="20"/>
          <w:szCs w:val="20"/>
        </w:rPr>
      </w:pPr>
    </w:p>
    <w:p w14:paraId="56F0114F" w14:textId="56842F4C" w:rsidR="00917EB9" w:rsidRPr="001C2208" w:rsidRDefault="00917EB9" w:rsidP="00917EB9">
      <w:pPr>
        <w:suppressAutoHyphens w:val="0"/>
        <w:jc w:val="both"/>
        <w:rPr>
          <w:sz w:val="20"/>
          <w:szCs w:val="20"/>
        </w:rPr>
      </w:pPr>
      <w:r w:rsidRPr="001C2208">
        <w:rPr>
          <w:sz w:val="20"/>
          <w:szCs w:val="20"/>
        </w:rPr>
        <w:t>*Toutes les tonnes-kilomètres mentionnées dans le relevé de trafic fluvial ont été réalis</w:t>
      </w:r>
      <w:r w:rsidR="000B60EA" w:rsidRPr="001C2208">
        <w:rPr>
          <w:sz w:val="20"/>
          <w:szCs w:val="20"/>
        </w:rPr>
        <w:t>ées sur le territoire français :</w:t>
      </w:r>
    </w:p>
    <w:p w14:paraId="114DA950" w14:textId="4E79E3D1" w:rsidR="001D0C26" w:rsidRPr="001C2208" w:rsidRDefault="00917EB9" w:rsidP="00917EB9">
      <w:pPr>
        <w:suppressAutoHyphens w:val="0"/>
        <w:jc w:val="both"/>
        <w:rPr>
          <w:sz w:val="20"/>
          <w:szCs w:val="20"/>
        </w:rPr>
      </w:pPr>
      <w:r w:rsidRPr="001C2208">
        <w:rPr>
          <w:sz w:val="20"/>
          <w:szCs w:val="20"/>
        </w:rPr>
        <w:t xml:space="preserve">     □ Oui          □ Non</w:t>
      </w:r>
    </w:p>
    <w:p w14:paraId="3525ACF5" w14:textId="0168F94A" w:rsidR="00917EB9" w:rsidRPr="001C2208" w:rsidRDefault="00917EB9" w:rsidP="00917EB9">
      <w:pPr>
        <w:suppressAutoHyphens w:val="0"/>
        <w:jc w:val="both"/>
        <w:rPr>
          <w:sz w:val="20"/>
          <w:szCs w:val="20"/>
        </w:rPr>
      </w:pPr>
    </w:p>
    <w:p w14:paraId="33304DE5" w14:textId="77777777" w:rsidR="00917EB9" w:rsidRPr="001C2208" w:rsidRDefault="00917EB9" w:rsidP="00917EB9">
      <w:pPr>
        <w:suppressAutoHyphens w:val="0"/>
        <w:jc w:val="both"/>
        <w:rPr>
          <w:sz w:val="22"/>
          <w:szCs w:val="22"/>
        </w:rPr>
      </w:pPr>
    </w:p>
    <w:sectPr w:rsidR="00917EB9" w:rsidRPr="001C2208">
      <w:headerReference w:type="default" r:id="rId8"/>
      <w:pgSz w:w="11906" w:h="16838"/>
      <w:pgMar w:top="1279" w:right="849" w:bottom="1418" w:left="95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AD2A" w14:textId="77777777" w:rsidR="007413DF" w:rsidRDefault="007413DF">
      <w:r>
        <w:separator/>
      </w:r>
    </w:p>
  </w:endnote>
  <w:endnote w:type="continuationSeparator" w:id="0">
    <w:p w14:paraId="6C5ADDFE" w14:textId="77777777" w:rsidR="007413DF" w:rsidRDefault="007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0E6B" w14:textId="77777777" w:rsidR="007413DF" w:rsidRDefault="007413DF"/>
  </w:footnote>
  <w:footnote w:type="continuationSeparator" w:id="0">
    <w:p w14:paraId="2B9414C7" w14:textId="77777777" w:rsidR="007413DF" w:rsidRDefault="0074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A78C" w14:textId="6DEFDA33" w:rsidR="007413DF" w:rsidRDefault="007413DF" w:rsidP="00E65330">
    <w:pPr>
      <w:pStyle w:val="En-tte"/>
    </w:pPr>
    <w:r>
      <w:rPr>
        <w:noProof/>
        <w:lang w:eastAsia="fr-FR"/>
      </w:rPr>
      <w:drawing>
        <wp:anchor distT="0" distB="0" distL="114300" distR="114300" simplePos="0" relativeHeight="251659264" behindDoc="0" locked="0" layoutInCell="1" allowOverlap="1" wp14:anchorId="2592CFD7" wp14:editId="472EA742">
          <wp:simplePos x="0" y="0"/>
          <wp:positionH relativeFrom="page">
            <wp:align>center</wp:align>
          </wp:positionH>
          <wp:positionV relativeFrom="paragraph">
            <wp:posOffset>6350</wp:posOffset>
          </wp:positionV>
          <wp:extent cx="1882140" cy="88431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FSIN-CMJN-recadre_5_LIG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140" cy="884315"/>
                  </a:xfrm>
                  <a:prstGeom prst="rect">
                    <a:avLst/>
                  </a:prstGeom>
                </pic:spPr>
              </pic:pic>
            </a:graphicData>
          </a:graphic>
          <wp14:sizeRelH relativeFrom="margin">
            <wp14:pctWidth>0</wp14:pctWidth>
          </wp14:sizeRelH>
          <wp14:sizeRelV relativeFrom="margin">
            <wp14:pctHeight>0</wp14:pctHeight>
          </wp14:sizeRelV>
        </wp:anchor>
      </w:drawing>
    </w:r>
  </w:p>
  <w:p w14:paraId="75D4BA08" w14:textId="7CF1BEF6" w:rsidR="007413DF" w:rsidRDefault="007413DF" w:rsidP="00E65330">
    <w:pPr>
      <w:pStyle w:val="En-tte"/>
    </w:pPr>
  </w:p>
  <w:p w14:paraId="6137DF86" w14:textId="3786F0C5" w:rsidR="007413DF" w:rsidRDefault="007413DF" w:rsidP="00E65330">
    <w:pPr>
      <w:pStyle w:val="En-tte"/>
    </w:pPr>
  </w:p>
  <w:p w14:paraId="4ECF8E48" w14:textId="0B923C66" w:rsidR="007413DF" w:rsidRDefault="007413DF" w:rsidP="00E65330">
    <w:pPr>
      <w:pStyle w:val="En-tte"/>
    </w:pPr>
  </w:p>
  <w:p w14:paraId="0423B92D" w14:textId="69839596" w:rsidR="007413DF" w:rsidRDefault="007413DF" w:rsidP="00E65330">
    <w:pPr>
      <w:pStyle w:val="En-tte"/>
    </w:pPr>
  </w:p>
  <w:p w14:paraId="780E9C11" w14:textId="77777777" w:rsidR="007413DF" w:rsidRPr="00E65330" w:rsidRDefault="007413DF" w:rsidP="00E653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D1B58BA"/>
    <w:lvl w:ilvl="0" w:tplc="46802062">
      <w:start w:val="3"/>
      <w:numFmt w:val="decimal"/>
      <w:lvlText w:val="%1."/>
      <w:lvlJc w:val="left"/>
    </w:lvl>
    <w:lvl w:ilvl="1" w:tplc="B35C7F74">
      <w:start w:val="1"/>
      <w:numFmt w:val="bullet"/>
      <w:lvlText w:val="-"/>
      <w:lvlJc w:val="left"/>
    </w:lvl>
    <w:lvl w:ilvl="2" w:tplc="F8AC7844">
      <w:start w:val="1"/>
      <w:numFmt w:val="bullet"/>
      <w:lvlText w:val=""/>
      <w:lvlJc w:val="left"/>
    </w:lvl>
    <w:lvl w:ilvl="3" w:tplc="5E428C26">
      <w:start w:val="1"/>
      <w:numFmt w:val="bullet"/>
      <w:lvlText w:val=""/>
      <w:lvlJc w:val="left"/>
    </w:lvl>
    <w:lvl w:ilvl="4" w:tplc="F8E614A0">
      <w:start w:val="1"/>
      <w:numFmt w:val="bullet"/>
      <w:lvlText w:val=""/>
      <w:lvlJc w:val="left"/>
    </w:lvl>
    <w:lvl w:ilvl="5" w:tplc="808298F4">
      <w:start w:val="1"/>
      <w:numFmt w:val="bullet"/>
      <w:lvlText w:val=""/>
      <w:lvlJc w:val="left"/>
    </w:lvl>
    <w:lvl w:ilvl="6" w:tplc="7320F072">
      <w:start w:val="1"/>
      <w:numFmt w:val="bullet"/>
      <w:lvlText w:val=""/>
      <w:lvlJc w:val="left"/>
    </w:lvl>
    <w:lvl w:ilvl="7" w:tplc="06EA932A">
      <w:start w:val="1"/>
      <w:numFmt w:val="bullet"/>
      <w:lvlText w:val=""/>
      <w:lvlJc w:val="left"/>
    </w:lvl>
    <w:lvl w:ilvl="8" w:tplc="35461940">
      <w:start w:val="1"/>
      <w:numFmt w:val="bullet"/>
      <w:lvlText w:val=""/>
      <w:lvlJc w:val="left"/>
    </w:lvl>
  </w:abstractNum>
  <w:abstractNum w:abstractNumId="1" w15:restartNumberingAfterBreak="0">
    <w:nsid w:val="00000003"/>
    <w:multiLevelType w:val="singleLevel"/>
    <w:tmpl w:val="00000003"/>
    <w:name w:val="WW8Num3"/>
    <w:lvl w:ilvl="0">
      <w:start w:val="1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kern w:val="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6"/>
    <w:multiLevelType w:val="singleLevel"/>
    <w:tmpl w:val="00000006"/>
    <w:name w:val="WW8Num6"/>
    <w:lvl w:ilvl="0">
      <w:numFmt w:val="bullet"/>
      <w:lvlText w:val="-"/>
      <w:lvlJc w:val="left"/>
      <w:pPr>
        <w:tabs>
          <w:tab w:val="num" w:pos="0"/>
        </w:tabs>
        <w:ind w:left="720" w:hanging="360"/>
      </w:pPr>
      <w:rPr>
        <w:rFonts w:ascii="Calibri" w:hAnsi="Calibri" w:cs="Times New Roman" w:hint="default"/>
        <w:kern w:val="0"/>
        <w:sz w:val="22"/>
        <w:szCs w:val="22"/>
      </w:rPr>
    </w:lvl>
  </w:abstractNum>
  <w:abstractNum w:abstractNumId="4" w15:restartNumberingAfterBreak="0">
    <w:nsid w:val="00000009"/>
    <w:multiLevelType w:val="singleLevel"/>
    <w:tmpl w:val="0576CA10"/>
    <w:lvl w:ilvl="0">
      <w:numFmt w:val="bullet"/>
      <w:lvlText w:val="-"/>
      <w:lvlJc w:val="left"/>
      <w:pPr>
        <w:ind w:left="1068" w:hanging="360"/>
      </w:pPr>
      <w:rPr>
        <w:rFonts w:ascii="Times New Roman" w:eastAsia="Times New Roman" w:hAnsi="Times New Roman" w:cs="Times New Roman" w:hint="default"/>
      </w:rPr>
    </w:lvl>
  </w:abstractNum>
  <w:abstractNum w:abstractNumId="5" w15:restartNumberingAfterBreak="0">
    <w:nsid w:val="1B362AD0"/>
    <w:multiLevelType w:val="hybridMultilevel"/>
    <w:tmpl w:val="7B501260"/>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E08F2"/>
    <w:multiLevelType w:val="hybridMultilevel"/>
    <w:tmpl w:val="6EA65C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031544"/>
    <w:multiLevelType w:val="hybridMultilevel"/>
    <w:tmpl w:val="2362BACC"/>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2E3B65"/>
    <w:multiLevelType w:val="hybridMultilevel"/>
    <w:tmpl w:val="D5D032B0"/>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AA2BA6"/>
    <w:multiLevelType w:val="hybridMultilevel"/>
    <w:tmpl w:val="6BD8A090"/>
    <w:lvl w:ilvl="0" w:tplc="FFFFFFFF">
      <w:start w:val="2"/>
      <w:numFmt w:val="upp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39A406F0"/>
    <w:multiLevelType w:val="hybridMultilevel"/>
    <w:tmpl w:val="4A24CBF4"/>
    <w:lvl w:ilvl="0" w:tplc="5C28D5A2">
      <w:start w:val="5"/>
      <w:numFmt w:val="bullet"/>
      <w:lvlText w:val="-"/>
      <w:lvlJc w:val="left"/>
      <w:pPr>
        <w:ind w:left="720" w:hanging="360"/>
      </w:pPr>
      <w:rPr>
        <w:rFonts w:ascii="Liberation Sans" w:eastAsia="Times New Roman" w:hAnsi="Liberation Sans" w:cs="Liberatio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C327F87"/>
    <w:multiLevelType w:val="multilevel"/>
    <w:tmpl w:val="89D8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184D98"/>
    <w:multiLevelType w:val="hybridMultilevel"/>
    <w:tmpl w:val="BF28DB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7D7B78"/>
    <w:multiLevelType w:val="hybridMultilevel"/>
    <w:tmpl w:val="DEBA44CC"/>
    <w:lvl w:ilvl="0" w:tplc="F2EAC12A">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4" w15:restartNumberingAfterBreak="0">
    <w:nsid w:val="5C18468A"/>
    <w:multiLevelType w:val="hybridMultilevel"/>
    <w:tmpl w:val="0144079C"/>
    <w:lvl w:ilvl="0" w:tplc="524C880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5B61AA"/>
    <w:multiLevelType w:val="multilevel"/>
    <w:tmpl w:val="FC76DF64"/>
    <w:lvl w:ilvl="0">
      <w:start w:val="1"/>
      <w:numFmt w:val="none"/>
      <w:suff w:val="nothing"/>
      <w:lvlText w:val=""/>
      <w:lvlJc w:val="left"/>
      <w:pPr>
        <w:ind w:left="432" w:hanging="432"/>
      </w:pPr>
      <w:rPr>
        <w:color w:val="00000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6CE5672D"/>
    <w:multiLevelType w:val="multilevel"/>
    <w:tmpl w:val="FFFFFFFF"/>
    <w:lvl w:ilvl="0">
      <w:start w:val="1"/>
      <w:numFmt w:val="none"/>
      <w:suff w:val="nothing"/>
      <w:lvlText w:val=""/>
      <w:lvlJc w:val="left"/>
      <w:pPr>
        <w:ind w:left="432" w:hanging="432"/>
      </w:pPr>
      <w:rPr>
        <w:rFonts w:eastAsia="Times New Roman" w:cs="Wingdings"/>
        <w:b/>
        <w:bCs/>
        <w:color w:val="0101FF"/>
        <w:sz w:val="22"/>
        <w:szCs w:val="22"/>
      </w:rPr>
    </w:lvl>
    <w:lvl w:ilvl="1">
      <w:start w:val="1"/>
      <w:numFmt w:val="none"/>
      <w:suff w:val="nothing"/>
      <w:lvlText w:val=""/>
      <w:lvlJc w:val="left"/>
      <w:pPr>
        <w:ind w:left="576" w:hanging="576"/>
      </w:pPr>
      <w:rPr>
        <w:rFonts w:eastAsia="Times New Roman" w:cs="Wingdings"/>
        <w:b/>
        <w:bCs/>
        <w:color w:val="0101FF"/>
        <w:sz w:val="22"/>
        <w:szCs w:val="22"/>
      </w:rPr>
    </w:lvl>
    <w:lvl w:ilvl="2">
      <w:start w:val="1"/>
      <w:numFmt w:val="none"/>
      <w:suff w:val="nothing"/>
      <w:lvlText w:val=""/>
      <w:lvlJc w:val="left"/>
      <w:pPr>
        <w:ind w:left="720" w:hanging="720"/>
      </w:pPr>
      <w:rPr>
        <w:rFonts w:eastAsia="Times New Roman" w:cs="Wingdings"/>
        <w:b/>
        <w:bCs/>
        <w:color w:val="0101FF"/>
        <w:sz w:val="22"/>
        <w:szCs w:val="22"/>
      </w:rPr>
    </w:lvl>
    <w:lvl w:ilvl="3">
      <w:start w:val="1"/>
      <w:numFmt w:val="none"/>
      <w:suff w:val="nothing"/>
      <w:lvlText w:val=""/>
      <w:lvlJc w:val="left"/>
      <w:pPr>
        <w:ind w:left="864" w:hanging="864"/>
      </w:pPr>
      <w:rPr>
        <w:rFonts w:eastAsia="Times New Roman" w:cs="Wingdings"/>
        <w:b/>
        <w:bCs/>
        <w:color w:val="0101FF"/>
        <w:sz w:val="22"/>
        <w:szCs w:val="22"/>
      </w:rPr>
    </w:lvl>
    <w:lvl w:ilvl="4">
      <w:start w:val="1"/>
      <w:numFmt w:val="none"/>
      <w:suff w:val="nothing"/>
      <w:lvlText w:val=""/>
      <w:lvlJc w:val="left"/>
      <w:pPr>
        <w:ind w:left="1008" w:hanging="1008"/>
      </w:pPr>
      <w:rPr>
        <w:rFonts w:eastAsia="Times New Roman" w:cs="Wingdings"/>
        <w:b/>
        <w:bCs/>
        <w:color w:val="0101FF"/>
        <w:sz w:val="22"/>
        <w:szCs w:val="22"/>
      </w:rPr>
    </w:lvl>
    <w:lvl w:ilvl="5">
      <w:start w:val="1"/>
      <w:numFmt w:val="none"/>
      <w:suff w:val="nothing"/>
      <w:lvlText w:val=""/>
      <w:lvlJc w:val="left"/>
      <w:pPr>
        <w:ind w:left="1152" w:hanging="1152"/>
      </w:pPr>
      <w:rPr>
        <w:rFonts w:eastAsia="Times New Roman" w:cs="Wingdings"/>
        <w:b/>
        <w:bCs/>
        <w:color w:val="0101FF"/>
        <w:sz w:val="22"/>
        <w:szCs w:val="22"/>
      </w:rPr>
    </w:lvl>
    <w:lvl w:ilvl="6">
      <w:start w:val="1"/>
      <w:numFmt w:val="none"/>
      <w:suff w:val="nothing"/>
      <w:lvlText w:val=""/>
      <w:lvlJc w:val="left"/>
      <w:pPr>
        <w:ind w:left="1296" w:hanging="1296"/>
      </w:pPr>
      <w:rPr>
        <w:rFonts w:eastAsia="Times New Roman" w:cs="Wingdings"/>
        <w:b/>
        <w:bCs/>
        <w:color w:val="0101FF"/>
        <w:sz w:val="22"/>
        <w:szCs w:val="22"/>
      </w:rPr>
    </w:lvl>
    <w:lvl w:ilvl="7">
      <w:start w:val="1"/>
      <w:numFmt w:val="none"/>
      <w:suff w:val="nothing"/>
      <w:lvlText w:val=""/>
      <w:lvlJc w:val="left"/>
      <w:pPr>
        <w:ind w:left="1440" w:hanging="1440"/>
      </w:pPr>
      <w:rPr>
        <w:rFonts w:eastAsia="Times New Roman" w:cs="Wingdings"/>
        <w:b/>
        <w:bCs/>
        <w:color w:val="0101FF"/>
        <w:sz w:val="22"/>
        <w:szCs w:val="22"/>
      </w:rPr>
    </w:lvl>
    <w:lvl w:ilvl="8">
      <w:start w:val="1"/>
      <w:numFmt w:val="none"/>
      <w:suff w:val="nothing"/>
      <w:lvlText w:val=""/>
      <w:lvlJc w:val="left"/>
      <w:pPr>
        <w:ind w:left="1584" w:hanging="1584"/>
      </w:pPr>
      <w:rPr>
        <w:rFonts w:eastAsia="Times New Roman" w:cs="Wingdings"/>
        <w:b/>
        <w:bCs/>
        <w:color w:val="0101FF"/>
        <w:sz w:val="22"/>
        <w:szCs w:val="22"/>
      </w:rPr>
    </w:lvl>
  </w:abstractNum>
  <w:abstractNum w:abstractNumId="17" w15:restartNumberingAfterBreak="0">
    <w:nsid w:val="6FD80DA7"/>
    <w:multiLevelType w:val="hybridMultilevel"/>
    <w:tmpl w:val="EF2C2304"/>
    <w:lvl w:ilvl="0" w:tplc="00000007">
      <w:start w:val="1"/>
      <w:numFmt w:val="bullet"/>
      <w:lvlText w:val="·"/>
      <w:lvlJc w:val="left"/>
      <w:pPr>
        <w:ind w:left="720" w:hanging="360"/>
      </w:pPr>
      <w:rPr>
        <w:rFonts w:ascii="Times New Roman" w:hAnsi="Times New Roman" w:cs="Times New Roman"/>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9C2620"/>
    <w:multiLevelType w:val="hybridMultilevel"/>
    <w:tmpl w:val="68EA7090"/>
    <w:lvl w:ilvl="0" w:tplc="BBDEAD3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F536EC2"/>
    <w:multiLevelType w:val="hybridMultilevel"/>
    <w:tmpl w:val="FCAA9192"/>
    <w:lvl w:ilvl="0" w:tplc="F184EA2A">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9"/>
  </w:num>
  <w:num w:numId="5">
    <w:abstractNumId w:val="11"/>
    <w:lvlOverride w:ilvl="0">
      <w:lvl w:ilvl="0">
        <w:numFmt w:val="upperLetter"/>
        <w:lvlText w:val="%1."/>
        <w:lvlJc w:val="left"/>
      </w:lvl>
    </w:lvlOverride>
  </w:num>
  <w:num w:numId="6">
    <w:abstractNumId w:val="9"/>
  </w:num>
  <w:num w:numId="7">
    <w:abstractNumId w:val="5"/>
  </w:num>
  <w:num w:numId="8">
    <w:abstractNumId w:val="8"/>
  </w:num>
  <w:num w:numId="9">
    <w:abstractNumId w:val="7"/>
  </w:num>
  <w:num w:numId="10">
    <w:abstractNumId w:val="14"/>
  </w:num>
  <w:num w:numId="11">
    <w:abstractNumId w:val="18"/>
  </w:num>
  <w:num w:numId="12">
    <w:abstractNumId w:val="0"/>
  </w:num>
  <w:num w:numId="13">
    <w:abstractNumId w:val="15"/>
  </w:num>
  <w:num w:numId="14">
    <w:abstractNumId w:val="16"/>
  </w:num>
  <w:num w:numId="15">
    <w:abstractNumId w:val="17"/>
  </w:num>
  <w:num w:numId="16">
    <w:abstractNumId w:val="4"/>
  </w:num>
  <w:num w:numId="17">
    <w:abstractNumId w:val="2"/>
  </w:num>
  <w:num w:numId="18">
    <w:abstractNumId w:val="10"/>
  </w:num>
  <w:num w:numId="19">
    <w:abstractNumId w:val="3"/>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hideGrammaticalErrors/>
  <w:proofState w:spelling="clean" w:grammar="clean"/>
  <w:defaultTabStop w:val="34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47"/>
    <w:rsid w:val="00000069"/>
    <w:rsid w:val="0000013E"/>
    <w:rsid w:val="00000F01"/>
    <w:rsid w:val="000013A8"/>
    <w:rsid w:val="000014F2"/>
    <w:rsid w:val="0000180F"/>
    <w:rsid w:val="0000182C"/>
    <w:rsid w:val="00001FEC"/>
    <w:rsid w:val="00002509"/>
    <w:rsid w:val="0000289E"/>
    <w:rsid w:val="000034A8"/>
    <w:rsid w:val="00003F6F"/>
    <w:rsid w:val="000040B3"/>
    <w:rsid w:val="0000448E"/>
    <w:rsid w:val="00004D4B"/>
    <w:rsid w:val="00004E42"/>
    <w:rsid w:val="00005018"/>
    <w:rsid w:val="00005426"/>
    <w:rsid w:val="0000597A"/>
    <w:rsid w:val="0000642F"/>
    <w:rsid w:val="00006655"/>
    <w:rsid w:val="0000687E"/>
    <w:rsid w:val="00006BD1"/>
    <w:rsid w:val="00007592"/>
    <w:rsid w:val="00010F1A"/>
    <w:rsid w:val="000127F9"/>
    <w:rsid w:val="00013825"/>
    <w:rsid w:val="00013CB6"/>
    <w:rsid w:val="00013D74"/>
    <w:rsid w:val="00014E7E"/>
    <w:rsid w:val="00014E9D"/>
    <w:rsid w:val="00015510"/>
    <w:rsid w:val="00016A6F"/>
    <w:rsid w:val="00017554"/>
    <w:rsid w:val="00017637"/>
    <w:rsid w:val="00017A1E"/>
    <w:rsid w:val="00017B75"/>
    <w:rsid w:val="0002077A"/>
    <w:rsid w:val="000210DF"/>
    <w:rsid w:val="00021618"/>
    <w:rsid w:val="000218DA"/>
    <w:rsid w:val="0002197A"/>
    <w:rsid w:val="00021C12"/>
    <w:rsid w:val="000225F8"/>
    <w:rsid w:val="000256AE"/>
    <w:rsid w:val="000256D6"/>
    <w:rsid w:val="00026370"/>
    <w:rsid w:val="00027070"/>
    <w:rsid w:val="00027ED9"/>
    <w:rsid w:val="00031023"/>
    <w:rsid w:val="000316FE"/>
    <w:rsid w:val="000319E4"/>
    <w:rsid w:val="00031E3B"/>
    <w:rsid w:val="000335C7"/>
    <w:rsid w:val="00033A58"/>
    <w:rsid w:val="000340F2"/>
    <w:rsid w:val="00034618"/>
    <w:rsid w:val="00034B39"/>
    <w:rsid w:val="00035763"/>
    <w:rsid w:val="00035777"/>
    <w:rsid w:val="000363C0"/>
    <w:rsid w:val="00036C4C"/>
    <w:rsid w:val="00036E21"/>
    <w:rsid w:val="00037B0E"/>
    <w:rsid w:val="00037FDE"/>
    <w:rsid w:val="00040BA6"/>
    <w:rsid w:val="00040CC6"/>
    <w:rsid w:val="00041015"/>
    <w:rsid w:val="00041FE3"/>
    <w:rsid w:val="00042BC7"/>
    <w:rsid w:val="00043A2D"/>
    <w:rsid w:val="00043F64"/>
    <w:rsid w:val="00044258"/>
    <w:rsid w:val="00044E80"/>
    <w:rsid w:val="000458CD"/>
    <w:rsid w:val="00045C67"/>
    <w:rsid w:val="00046B2C"/>
    <w:rsid w:val="00050409"/>
    <w:rsid w:val="00050F86"/>
    <w:rsid w:val="00051594"/>
    <w:rsid w:val="00052375"/>
    <w:rsid w:val="000523EA"/>
    <w:rsid w:val="00052DEC"/>
    <w:rsid w:val="00054BD3"/>
    <w:rsid w:val="00055A6A"/>
    <w:rsid w:val="00057230"/>
    <w:rsid w:val="000608EA"/>
    <w:rsid w:val="000613AD"/>
    <w:rsid w:val="00061B9E"/>
    <w:rsid w:val="0006293F"/>
    <w:rsid w:val="000639E6"/>
    <w:rsid w:val="00063DC9"/>
    <w:rsid w:val="00065CC9"/>
    <w:rsid w:val="00066C10"/>
    <w:rsid w:val="00067746"/>
    <w:rsid w:val="00067902"/>
    <w:rsid w:val="00067B2D"/>
    <w:rsid w:val="000701C3"/>
    <w:rsid w:val="000721D8"/>
    <w:rsid w:val="00072471"/>
    <w:rsid w:val="00072484"/>
    <w:rsid w:val="0007305D"/>
    <w:rsid w:val="0007307B"/>
    <w:rsid w:val="0007355D"/>
    <w:rsid w:val="00076610"/>
    <w:rsid w:val="000769DB"/>
    <w:rsid w:val="00077D19"/>
    <w:rsid w:val="000802FC"/>
    <w:rsid w:val="0008036C"/>
    <w:rsid w:val="000803F8"/>
    <w:rsid w:val="000812DA"/>
    <w:rsid w:val="000821B7"/>
    <w:rsid w:val="00082AA7"/>
    <w:rsid w:val="000834F3"/>
    <w:rsid w:val="00083617"/>
    <w:rsid w:val="0008456B"/>
    <w:rsid w:val="0008459E"/>
    <w:rsid w:val="00084B7C"/>
    <w:rsid w:val="000858F2"/>
    <w:rsid w:val="00085F87"/>
    <w:rsid w:val="000878EB"/>
    <w:rsid w:val="00087B49"/>
    <w:rsid w:val="00087D3E"/>
    <w:rsid w:val="000904A9"/>
    <w:rsid w:val="0009095F"/>
    <w:rsid w:val="00090EF8"/>
    <w:rsid w:val="000913D0"/>
    <w:rsid w:val="0009150D"/>
    <w:rsid w:val="000915FD"/>
    <w:rsid w:val="00091B91"/>
    <w:rsid w:val="00093DBD"/>
    <w:rsid w:val="00094C21"/>
    <w:rsid w:val="00096202"/>
    <w:rsid w:val="0009653F"/>
    <w:rsid w:val="00096DC3"/>
    <w:rsid w:val="00096F34"/>
    <w:rsid w:val="00097833"/>
    <w:rsid w:val="00097B95"/>
    <w:rsid w:val="00097F04"/>
    <w:rsid w:val="000A04D7"/>
    <w:rsid w:val="000A16DF"/>
    <w:rsid w:val="000A186B"/>
    <w:rsid w:val="000A2862"/>
    <w:rsid w:val="000A37EC"/>
    <w:rsid w:val="000A382B"/>
    <w:rsid w:val="000A471C"/>
    <w:rsid w:val="000A47FB"/>
    <w:rsid w:val="000A57DC"/>
    <w:rsid w:val="000A5E4A"/>
    <w:rsid w:val="000A6490"/>
    <w:rsid w:val="000A67F3"/>
    <w:rsid w:val="000A720E"/>
    <w:rsid w:val="000A78BB"/>
    <w:rsid w:val="000B07CF"/>
    <w:rsid w:val="000B1203"/>
    <w:rsid w:val="000B1D03"/>
    <w:rsid w:val="000B30F7"/>
    <w:rsid w:val="000B329A"/>
    <w:rsid w:val="000B41BD"/>
    <w:rsid w:val="000B4D57"/>
    <w:rsid w:val="000B4D60"/>
    <w:rsid w:val="000B4E7B"/>
    <w:rsid w:val="000B5B8B"/>
    <w:rsid w:val="000B60BD"/>
    <w:rsid w:val="000B60EA"/>
    <w:rsid w:val="000B6228"/>
    <w:rsid w:val="000B6298"/>
    <w:rsid w:val="000B6700"/>
    <w:rsid w:val="000B68BE"/>
    <w:rsid w:val="000B6F1A"/>
    <w:rsid w:val="000B7323"/>
    <w:rsid w:val="000B7F1D"/>
    <w:rsid w:val="000C082C"/>
    <w:rsid w:val="000C1FF2"/>
    <w:rsid w:val="000C383D"/>
    <w:rsid w:val="000C51D9"/>
    <w:rsid w:val="000C5999"/>
    <w:rsid w:val="000C5C08"/>
    <w:rsid w:val="000C6354"/>
    <w:rsid w:val="000C7296"/>
    <w:rsid w:val="000C787F"/>
    <w:rsid w:val="000C7C43"/>
    <w:rsid w:val="000C7FBB"/>
    <w:rsid w:val="000D08B0"/>
    <w:rsid w:val="000D1198"/>
    <w:rsid w:val="000D14D8"/>
    <w:rsid w:val="000D18B9"/>
    <w:rsid w:val="000D21D0"/>
    <w:rsid w:val="000D2B18"/>
    <w:rsid w:val="000D3013"/>
    <w:rsid w:val="000D307C"/>
    <w:rsid w:val="000D32BC"/>
    <w:rsid w:val="000D4CA4"/>
    <w:rsid w:val="000D51AB"/>
    <w:rsid w:val="000D5A5E"/>
    <w:rsid w:val="000D6513"/>
    <w:rsid w:val="000D6B66"/>
    <w:rsid w:val="000D73B0"/>
    <w:rsid w:val="000D7C98"/>
    <w:rsid w:val="000E15DF"/>
    <w:rsid w:val="000E17D0"/>
    <w:rsid w:val="000E2C71"/>
    <w:rsid w:val="000E3364"/>
    <w:rsid w:val="000E34EB"/>
    <w:rsid w:val="000E4A5A"/>
    <w:rsid w:val="000E5183"/>
    <w:rsid w:val="000E52D0"/>
    <w:rsid w:val="000E5DCE"/>
    <w:rsid w:val="000E5F3E"/>
    <w:rsid w:val="000E60C2"/>
    <w:rsid w:val="000E6100"/>
    <w:rsid w:val="000E6662"/>
    <w:rsid w:val="000E7456"/>
    <w:rsid w:val="000E7487"/>
    <w:rsid w:val="000E7CAF"/>
    <w:rsid w:val="000E7D27"/>
    <w:rsid w:val="000F0DB3"/>
    <w:rsid w:val="000F14AD"/>
    <w:rsid w:val="000F32EA"/>
    <w:rsid w:val="000F3A2E"/>
    <w:rsid w:val="000F4D47"/>
    <w:rsid w:val="000F5018"/>
    <w:rsid w:val="000F5AC2"/>
    <w:rsid w:val="000F5CA4"/>
    <w:rsid w:val="000F5D33"/>
    <w:rsid w:val="000F6133"/>
    <w:rsid w:val="000F63E6"/>
    <w:rsid w:val="000F6D53"/>
    <w:rsid w:val="000F7372"/>
    <w:rsid w:val="000F73B0"/>
    <w:rsid w:val="000F78B6"/>
    <w:rsid w:val="00100B44"/>
    <w:rsid w:val="001012A8"/>
    <w:rsid w:val="0010163D"/>
    <w:rsid w:val="00101AED"/>
    <w:rsid w:val="00101C21"/>
    <w:rsid w:val="00104AD7"/>
    <w:rsid w:val="0010575B"/>
    <w:rsid w:val="00107D00"/>
    <w:rsid w:val="00107DCB"/>
    <w:rsid w:val="00110AE0"/>
    <w:rsid w:val="00110DD5"/>
    <w:rsid w:val="00110E9F"/>
    <w:rsid w:val="0011142B"/>
    <w:rsid w:val="00111B6F"/>
    <w:rsid w:val="00112082"/>
    <w:rsid w:val="00112083"/>
    <w:rsid w:val="00112084"/>
    <w:rsid w:val="00112202"/>
    <w:rsid w:val="00112487"/>
    <w:rsid w:val="0011253B"/>
    <w:rsid w:val="0011428C"/>
    <w:rsid w:val="00114A17"/>
    <w:rsid w:val="001150EB"/>
    <w:rsid w:val="0011583B"/>
    <w:rsid w:val="001165A3"/>
    <w:rsid w:val="00116D1E"/>
    <w:rsid w:val="00116F67"/>
    <w:rsid w:val="00117D80"/>
    <w:rsid w:val="0012040B"/>
    <w:rsid w:val="001204C1"/>
    <w:rsid w:val="001204DA"/>
    <w:rsid w:val="0012057D"/>
    <w:rsid w:val="00120BB2"/>
    <w:rsid w:val="00121F69"/>
    <w:rsid w:val="001223D5"/>
    <w:rsid w:val="00122DFF"/>
    <w:rsid w:val="00122FDA"/>
    <w:rsid w:val="00124821"/>
    <w:rsid w:val="00124999"/>
    <w:rsid w:val="001250E5"/>
    <w:rsid w:val="00125A58"/>
    <w:rsid w:val="00125C92"/>
    <w:rsid w:val="0012644C"/>
    <w:rsid w:val="00127471"/>
    <w:rsid w:val="001276F9"/>
    <w:rsid w:val="001278EB"/>
    <w:rsid w:val="00127ED8"/>
    <w:rsid w:val="001304D3"/>
    <w:rsid w:val="00130D2A"/>
    <w:rsid w:val="00130D57"/>
    <w:rsid w:val="00130DBF"/>
    <w:rsid w:val="001310C4"/>
    <w:rsid w:val="001325C0"/>
    <w:rsid w:val="00132AB9"/>
    <w:rsid w:val="001331F5"/>
    <w:rsid w:val="00133DAC"/>
    <w:rsid w:val="00134F12"/>
    <w:rsid w:val="00135EF7"/>
    <w:rsid w:val="00136485"/>
    <w:rsid w:val="001364A3"/>
    <w:rsid w:val="00136CE2"/>
    <w:rsid w:val="00137633"/>
    <w:rsid w:val="00140273"/>
    <w:rsid w:val="00140F78"/>
    <w:rsid w:val="00141B12"/>
    <w:rsid w:val="001425C4"/>
    <w:rsid w:val="001428E8"/>
    <w:rsid w:val="00143375"/>
    <w:rsid w:val="00143754"/>
    <w:rsid w:val="00143BBC"/>
    <w:rsid w:val="00143CF7"/>
    <w:rsid w:val="00143E25"/>
    <w:rsid w:val="00144294"/>
    <w:rsid w:val="00144CA6"/>
    <w:rsid w:val="00144ED2"/>
    <w:rsid w:val="001450A0"/>
    <w:rsid w:val="001458DF"/>
    <w:rsid w:val="001462D8"/>
    <w:rsid w:val="0014679D"/>
    <w:rsid w:val="00146827"/>
    <w:rsid w:val="00146A76"/>
    <w:rsid w:val="00147C95"/>
    <w:rsid w:val="0015014C"/>
    <w:rsid w:val="001503F2"/>
    <w:rsid w:val="001509FE"/>
    <w:rsid w:val="00150D06"/>
    <w:rsid w:val="0015168E"/>
    <w:rsid w:val="00151920"/>
    <w:rsid w:val="00152376"/>
    <w:rsid w:val="00153BDF"/>
    <w:rsid w:val="00153EDE"/>
    <w:rsid w:val="001547E2"/>
    <w:rsid w:val="00154953"/>
    <w:rsid w:val="00154CBA"/>
    <w:rsid w:val="00155962"/>
    <w:rsid w:val="001562DA"/>
    <w:rsid w:val="00156CBD"/>
    <w:rsid w:val="00157ADF"/>
    <w:rsid w:val="00157D1A"/>
    <w:rsid w:val="00161A7D"/>
    <w:rsid w:val="00161D28"/>
    <w:rsid w:val="00163DE7"/>
    <w:rsid w:val="00164930"/>
    <w:rsid w:val="00164EEA"/>
    <w:rsid w:val="001652FC"/>
    <w:rsid w:val="00166CAF"/>
    <w:rsid w:val="001678E4"/>
    <w:rsid w:val="001705BC"/>
    <w:rsid w:val="00170A97"/>
    <w:rsid w:val="00171045"/>
    <w:rsid w:val="001715C8"/>
    <w:rsid w:val="00171BF4"/>
    <w:rsid w:val="001723C6"/>
    <w:rsid w:val="00173B8F"/>
    <w:rsid w:val="00174295"/>
    <w:rsid w:val="00175010"/>
    <w:rsid w:val="001753E3"/>
    <w:rsid w:val="001778D8"/>
    <w:rsid w:val="00177C0B"/>
    <w:rsid w:val="00177C42"/>
    <w:rsid w:val="001805D3"/>
    <w:rsid w:val="00180730"/>
    <w:rsid w:val="00180E9D"/>
    <w:rsid w:val="001817DA"/>
    <w:rsid w:val="00182009"/>
    <w:rsid w:val="001820C2"/>
    <w:rsid w:val="00182AA6"/>
    <w:rsid w:val="00183436"/>
    <w:rsid w:val="0018399D"/>
    <w:rsid w:val="00183BFF"/>
    <w:rsid w:val="00184584"/>
    <w:rsid w:val="0018508C"/>
    <w:rsid w:val="00185B10"/>
    <w:rsid w:val="001862D5"/>
    <w:rsid w:val="00186923"/>
    <w:rsid w:val="00187D07"/>
    <w:rsid w:val="00190745"/>
    <w:rsid w:val="00190C77"/>
    <w:rsid w:val="00191051"/>
    <w:rsid w:val="001916BF"/>
    <w:rsid w:val="00191D30"/>
    <w:rsid w:val="00192340"/>
    <w:rsid w:val="001925B8"/>
    <w:rsid w:val="001926CA"/>
    <w:rsid w:val="00192C4B"/>
    <w:rsid w:val="00193BF7"/>
    <w:rsid w:val="00195C75"/>
    <w:rsid w:val="00196219"/>
    <w:rsid w:val="00196DF5"/>
    <w:rsid w:val="001979E9"/>
    <w:rsid w:val="00197E5E"/>
    <w:rsid w:val="001A01D0"/>
    <w:rsid w:val="001A0286"/>
    <w:rsid w:val="001A0795"/>
    <w:rsid w:val="001A07B2"/>
    <w:rsid w:val="001A20CF"/>
    <w:rsid w:val="001A3487"/>
    <w:rsid w:val="001A3C4E"/>
    <w:rsid w:val="001A3C59"/>
    <w:rsid w:val="001A4858"/>
    <w:rsid w:val="001A496C"/>
    <w:rsid w:val="001A4A30"/>
    <w:rsid w:val="001A4A88"/>
    <w:rsid w:val="001A4D11"/>
    <w:rsid w:val="001A5A6A"/>
    <w:rsid w:val="001A6576"/>
    <w:rsid w:val="001A74B8"/>
    <w:rsid w:val="001B004D"/>
    <w:rsid w:val="001B1C63"/>
    <w:rsid w:val="001B1E3E"/>
    <w:rsid w:val="001B443E"/>
    <w:rsid w:val="001B4510"/>
    <w:rsid w:val="001B4AAD"/>
    <w:rsid w:val="001B4D83"/>
    <w:rsid w:val="001B74B9"/>
    <w:rsid w:val="001C0A1D"/>
    <w:rsid w:val="001C1B49"/>
    <w:rsid w:val="001C1CDE"/>
    <w:rsid w:val="001C2208"/>
    <w:rsid w:val="001C4093"/>
    <w:rsid w:val="001C40DB"/>
    <w:rsid w:val="001C4649"/>
    <w:rsid w:val="001C516D"/>
    <w:rsid w:val="001C5514"/>
    <w:rsid w:val="001C5568"/>
    <w:rsid w:val="001C5B85"/>
    <w:rsid w:val="001C5C2C"/>
    <w:rsid w:val="001C5F95"/>
    <w:rsid w:val="001C61B6"/>
    <w:rsid w:val="001C6F71"/>
    <w:rsid w:val="001C7623"/>
    <w:rsid w:val="001D02AE"/>
    <w:rsid w:val="001D07BB"/>
    <w:rsid w:val="001D0C26"/>
    <w:rsid w:val="001D22CF"/>
    <w:rsid w:val="001D28B7"/>
    <w:rsid w:val="001D2D3B"/>
    <w:rsid w:val="001D38B0"/>
    <w:rsid w:val="001D3F6F"/>
    <w:rsid w:val="001D49C5"/>
    <w:rsid w:val="001D5F94"/>
    <w:rsid w:val="001D612F"/>
    <w:rsid w:val="001D776A"/>
    <w:rsid w:val="001D7C93"/>
    <w:rsid w:val="001E031D"/>
    <w:rsid w:val="001E0C1E"/>
    <w:rsid w:val="001E0EDD"/>
    <w:rsid w:val="001E2699"/>
    <w:rsid w:val="001E27B8"/>
    <w:rsid w:val="001E36E8"/>
    <w:rsid w:val="001E420B"/>
    <w:rsid w:val="001E5234"/>
    <w:rsid w:val="001E543B"/>
    <w:rsid w:val="001E59B2"/>
    <w:rsid w:val="001E6907"/>
    <w:rsid w:val="001E76EF"/>
    <w:rsid w:val="001F069B"/>
    <w:rsid w:val="001F0894"/>
    <w:rsid w:val="001F1157"/>
    <w:rsid w:val="001F16BF"/>
    <w:rsid w:val="001F1AA0"/>
    <w:rsid w:val="001F1CD4"/>
    <w:rsid w:val="001F337E"/>
    <w:rsid w:val="001F36D6"/>
    <w:rsid w:val="001F420E"/>
    <w:rsid w:val="001F4B4B"/>
    <w:rsid w:val="001F5053"/>
    <w:rsid w:val="001F5175"/>
    <w:rsid w:val="001F5230"/>
    <w:rsid w:val="001F5766"/>
    <w:rsid w:val="001F6743"/>
    <w:rsid w:val="001F6772"/>
    <w:rsid w:val="001F67D7"/>
    <w:rsid w:val="001F6C19"/>
    <w:rsid w:val="001F7976"/>
    <w:rsid w:val="001F7A7B"/>
    <w:rsid w:val="00201117"/>
    <w:rsid w:val="00202439"/>
    <w:rsid w:val="00202AD4"/>
    <w:rsid w:val="002031DA"/>
    <w:rsid w:val="00203463"/>
    <w:rsid w:val="002034E3"/>
    <w:rsid w:val="00203D51"/>
    <w:rsid w:val="00203F63"/>
    <w:rsid w:val="002042FA"/>
    <w:rsid w:val="00204B39"/>
    <w:rsid w:val="00205283"/>
    <w:rsid w:val="00205B50"/>
    <w:rsid w:val="00206101"/>
    <w:rsid w:val="00206955"/>
    <w:rsid w:val="00206BD9"/>
    <w:rsid w:val="002077D9"/>
    <w:rsid w:val="002110AF"/>
    <w:rsid w:val="0021132E"/>
    <w:rsid w:val="00211CD5"/>
    <w:rsid w:val="00212076"/>
    <w:rsid w:val="00212917"/>
    <w:rsid w:val="00212AE6"/>
    <w:rsid w:val="00212F46"/>
    <w:rsid w:val="002132B6"/>
    <w:rsid w:val="00213CFB"/>
    <w:rsid w:val="00213D59"/>
    <w:rsid w:val="00214154"/>
    <w:rsid w:val="0021449B"/>
    <w:rsid w:val="00215D13"/>
    <w:rsid w:val="00217048"/>
    <w:rsid w:val="0022166A"/>
    <w:rsid w:val="00221894"/>
    <w:rsid w:val="002237C5"/>
    <w:rsid w:val="00226391"/>
    <w:rsid w:val="00227872"/>
    <w:rsid w:val="0023053C"/>
    <w:rsid w:val="00230C2A"/>
    <w:rsid w:val="00231A26"/>
    <w:rsid w:val="00231A4C"/>
    <w:rsid w:val="002331A2"/>
    <w:rsid w:val="00234126"/>
    <w:rsid w:val="002344C2"/>
    <w:rsid w:val="00234E7E"/>
    <w:rsid w:val="00234FA9"/>
    <w:rsid w:val="00235107"/>
    <w:rsid w:val="002352A4"/>
    <w:rsid w:val="0023554C"/>
    <w:rsid w:val="0023654A"/>
    <w:rsid w:val="0023733A"/>
    <w:rsid w:val="00237870"/>
    <w:rsid w:val="0024061B"/>
    <w:rsid w:val="0024108E"/>
    <w:rsid w:val="00241AB3"/>
    <w:rsid w:val="00241FC9"/>
    <w:rsid w:val="00242451"/>
    <w:rsid w:val="0024260B"/>
    <w:rsid w:val="00242EA1"/>
    <w:rsid w:val="002433D2"/>
    <w:rsid w:val="002447CA"/>
    <w:rsid w:val="00245275"/>
    <w:rsid w:val="00245FFA"/>
    <w:rsid w:val="0024676D"/>
    <w:rsid w:val="002468F5"/>
    <w:rsid w:val="00247051"/>
    <w:rsid w:val="0024709B"/>
    <w:rsid w:val="00247707"/>
    <w:rsid w:val="002479C2"/>
    <w:rsid w:val="00247BC8"/>
    <w:rsid w:val="00247CCB"/>
    <w:rsid w:val="002511C0"/>
    <w:rsid w:val="00252994"/>
    <w:rsid w:val="00252D22"/>
    <w:rsid w:val="00253BA1"/>
    <w:rsid w:val="00254A63"/>
    <w:rsid w:val="00254B98"/>
    <w:rsid w:val="00256215"/>
    <w:rsid w:val="00256E65"/>
    <w:rsid w:val="0025776E"/>
    <w:rsid w:val="00260A76"/>
    <w:rsid w:val="00260CBA"/>
    <w:rsid w:val="00262298"/>
    <w:rsid w:val="002641DE"/>
    <w:rsid w:val="002645F9"/>
    <w:rsid w:val="00265B08"/>
    <w:rsid w:val="00265CE8"/>
    <w:rsid w:val="00266238"/>
    <w:rsid w:val="002662BD"/>
    <w:rsid w:val="002663E9"/>
    <w:rsid w:val="002669E7"/>
    <w:rsid w:val="00266C49"/>
    <w:rsid w:val="00266CD0"/>
    <w:rsid w:val="0026766C"/>
    <w:rsid w:val="002700BD"/>
    <w:rsid w:val="00270C64"/>
    <w:rsid w:val="00271353"/>
    <w:rsid w:val="00271442"/>
    <w:rsid w:val="00271D15"/>
    <w:rsid w:val="00272259"/>
    <w:rsid w:val="00272C94"/>
    <w:rsid w:val="00273652"/>
    <w:rsid w:val="002742E3"/>
    <w:rsid w:val="00274D62"/>
    <w:rsid w:val="0027587F"/>
    <w:rsid w:val="00275DE5"/>
    <w:rsid w:val="00277123"/>
    <w:rsid w:val="00277B26"/>
    <w:rsid w:val="00280396"/>
    <w:rsid w:val="00280776"/>
    <w:rsid w:val="00281100"/>
    <w:rsid w:val="00281F69"/>
    <w:rsid w:val="00281FEA"/>
    <w:rsid w:val="002821F7"/>
    <w:rsid w:val="00282497"/>
    <w:rsid w:val="002825CF"/>
    <w:rsid w:val="00283A44"/>
    <w:rsid w:val="00283D38"/>
    <w:rsid w:val="0028440D"/>
    <w:rsid w:val="00284DA9"/>
    <w:rsid w:val="00285014"/>
    <w:rsid w:val="002853E4"/>
    <w:rsid w:val="00285B6C"/>
    <w:rsid w:val="00286D18"/>
    <w:rsid w:val="00291D0D"/>
    <w:rsid w:val="002925B6"/>
    <w:rsid w:val="002944CA"/>
    <w:rsid w:val="002949CE"/>
    <w:rsid w:val="002958F1"/>
    <w:rsid w:val="0029637A"/>
    <w:rsid w:val="0029696A"/>
    <w:rsid w:val="00297471"/>
    <w:rsid w:val="00297D64"/>
    <w:rsid w:val="00297F9C"/>
    <w:rsid w:val="002A06CC"/>
    <w:rsid w:val="002A0814"/>
    <w:rsid w:val="002A09C1"/>
    <w:rsid w:val="002A2389"/>
    <w:rsid w:val="002A277E"/>
    <w:rsid w:val="002A2C75"/>
    <w:rsid w:val="002A2E1B"/>
    <w:rsid w:val="002A331F"/>
    <w:rsid w:val="002A4071"/>
    <w:rsid w:val="002A4AB7"/>
    <w:rsid w:val="002A55A5"/>
    <w:rsid w:val="002A7322"/>
    <w:rsid w:val="002A743A"/>
    <w:rsid w:val="002A7560"/>
    <w:rsid w:val="002B00BA"/>
    <w:rsid w:val="002B056C"/>
    <w:rsid w:val="002B1849"/>
    <w:rsid w:val="002B1B89"/>
    <w:rsid w:val="002B1BF6"/>
    <w:rsid w:val="002B1D7E"/>
    <w:rsid w:val="002B1EBE"/>
    <w:rsid w:val="002B2520"/>
    <w:rsid w:val="002B2F81"/>
    <w:rsid w:val="002B3296"/>
    <w:rsid w:val="002B3947"/>
    <w:rsid w:val="002B4E24"/>
    <w:rsid w:val="002B55EB"/>
    <w:rsid w:val="002C00DE"/>
    <w:rsid w:val="002C15E0"/>
    <w:rsid w:val="002C25E6"/>
    <w:rsid w:val="002C2926"/>
    <w:rsid w:val="002C30C1"/>
    <w:rsid w:val="002C33CE"/>
    <w:rsid w:val="002C3DF7"/>
    <w:rsid w:val="002C4F63"/>
    <w:rsid w:val="002C5C73"/>
    <w:rsid w:val="002C5F76"/>
    <w:rsid w:val="002C614B"/>
    <w:rsid w:val="002C6229"/>
    <w:rsid w:val="002C6795"/>
    <w:rsid w:val="002C69E0"/>
    <w:rsid w:val="002C6BE1"/>
    <w:rsid w:val="002C6F64"/>
    <w:rsid w:val="002D0505"/>
    <w:rsid w:val="002D0F9D"/>
    <w:rsid w:val="002D1AE6"/>
    <w:rsid w:val="002D2316"/>
    <w:rsid w:val="002D4050"/>
    <w:rsid w:val="002D4528"/>
    <w:rsid w:val="002D5586"/>
    <w:rsid w:val="002D605F"/>
    <w:rsid w:val="002D641D"/>
    <w:rsid w:val="002D6C9D"/>
    <w:rsid w:val="002D7074"/>
    <w:rsid w:val="002E0499"/>
    <w:rsid w:val="002E0769"/>
    <w:rsid w:val="002E106B"/>
    <w:rsid w:val="002E157D"/>
    <w:rsid w:val="002E1B65"/>
    <w:rsid w:val="002E1F13"/>
    <w:rsid w:val="002E288C"/>
    <w:rsid w:val="002E3353"/>
    <w:rsid w:val="002E3602"/>
    <w:rsid w:val="002E4416"/>
    <w:rsid w:val="002E4469"/>
    <w:rsid w:val="002E44D1"/>
    <w:rsid w:val="002E50CA"/>
    <w:rsid w:val="002E6211"/>
    <w:rsid w:val="002E633B"/>
    <w:rsid w:val="002E74BF"/>
    <w:rsid w:val="002E77E2"/>
    <w:rsid w:val="002F00B3"/>
    <w:rsid w:val="002F017C"/>
    <w:rsid w:val="002F0420"/>
    <w:rsid w:val="002F0500"/>
    <w:rsid w:val="002F0931"/>
    <w:rsid w:val="002F0BA0"/>
    <w:rsid w:val="002F0C42"/>
    <w:rsid w:val="002F1CC2"/>
    <w:rsid w:val="002F1CFD"/>
    <w:rsid w:val="002F2BDA"/>
    <w:rsid w:val="002F40B0"/>
    <w:rsid w:val="002F5064"/>
    <w:rsid w:val="002F5683"/>
    <w:rsid w:val="002F61D2"/>
    <w:rsid w:val="002F6FBB"/>
    <w:rsid w:val="002F7CE3"/>
    <w:rsid w:val="003000B7"/>
    <w:rsid w:val="00300317"/>
    <w:rsid w:val="00300FA1"/>
    <w:rsid w:val="00301395"/>
    <w:rsid w:val="00302A92"/>
    <w:rsid w:val="00302AA3"/>
    <w:rsid w:val="00302FA9"/>
    <w:rsid w:val="003030BA"/>
    <w:rsid w:val="00303690"/>
    <w:rsid w:val="00303D75"/>
    <w:rsid w:val="003041BC"/>
    <w:rsid w:val="0030444B"/>
    <w:rsid w:val="00304EC5"/>
    <w:rsid w:val="0030548D"/>
    <w:rsid w:val="00305749"/>
    <w:rsid w:val="00307CA4"/>
    <w:rsid w:val="0031010C"/>
    <w:rsid w:val="003117D1"/>
    <w:rsid w:val="00312307"/>
    <w:rsid w:val="0031240B"/>
    <w:rsid w:val="00312BBD"/>
    <w:rsid w:val="0031375B"/>
    <w:rsid w:val="0031402F"/>
    <w:rsid w:val="0031408D"/>
    <w:rsid w:val="00314497"/>
    <w:rsid w:val="00314B8E"/>
    <w:rsid w:val="00314C85"/>
    <w:rsid w:val="00314E90"/>
    <w:rsid w:val="00315304"/>
    <w:rsid w:val="00316AC6"/>
    <w:rsid w:val="00316CBF"/>
    <w:rsid w:val="00316CE8"/>
    <w:rsid w:val="00316D0D"/>
    <w:rsid w:val="00317519"/>
    <w:rsid w:val="003178CA"/>
    <w:rsid w:val="00321167"/>
    <w:rsid w:val="00321B3F"/>
    <w:rsid w:val="00322687"/>
    <w:rsid w:val="00323690"/>
    <w:rsid w:val="00323ADE"/>
    <w:rsid w:val="0032419F"/>
    <w:rsid w:val="003252F0"/>
    <w:rsid w:val="00325E86"/>
    <w:rsid w:val="00326635"/>
    <w:rsid w:val="00326C3B"/>
    <w:rsid w:val="00326D75"/>
    <w:rsid w:val="003274CF"/>
    <w:rsid w:val="00331BF7"/>
    <w:rsid w:val="00331C0C"/>
    <w:rsid w:val="00333874"/>
    <w:rsid w:val="00333A8B"/>
    <w:rsid w:val="00333B3A"/>
    <w:rsid w:val="003343E9"/>
    <w:rsid w:val="003349A8"/>
    <w:rsid w:val="00335564"/>
    <w:rsid w:val="00335FD3"/>
    <w:rsid w:val="00336CF7"/>
    <w:rsid w:val="003371BD"/>
    <w:rsid w:val="0033743D"/>
    <w:rsid w:val="00337453"/>
    <w:rsid w:val="0033753C"/>
    <w:rsid w:val="00341A5F"/>
    <w:rsid w:val="0034273D"/>
    <w:rsid w:val="003438EB"/>
    <w:rsid w:val="00343CE0"/>
    <w:rsid w:val="00345DB7"/>
    <w:rsid w:val="003473E8"/>
    <w:rsid w:val="00350ED8"/>
    <w:rsid w:val="00351DAD"/>
    <w:rsid w:val="0035320F"/>
    <w:rsid w:val="0035403B"/>
    <w:rsid w:val="00356532"/>
    <w:rsid w:val="00356C96"/>
    <w:rsid w:val="00356EF2"/>
    <w:rsid w:val="00360336"/>
    <w:rsid w:val="0036085E"/>
    <w:rsid w:val="003609BF"/>
    <w:rsid w:val="003613D0"/>
    <w:rsid w:val="00361FBE"/>
    <w:rsid w:val="00362617"/>
    <w:rsid w:val="00363523"/>
    <w:rsid w:val="00363793"/>
    <w:rsid w:val="00363935"/>
    <w:rsid w:val="003639BF"/>
    <w:rsid w:val="00363E4D"/>
    <w:rsid w:val="00363FA8"/>
    <w:rsid w:val="00365B6F"/>
    <w:rsid w:val="00365CC7"/>
    <w:rsid w:val="00366A32"/>
    <w:rsid w:val="00367201"/>
    <w:rsid w:val="00367A02"/>
    <w:rsid w:val="00367D63"/>
    <w:rsid w:val="003708F4"/>
    <w:rsid w:val="00370E5A"/>
    <w:rsid w:val="003716F3"/>
    <w:rsid w:val="00371904"/>
    <w:rsid w:val="00371F8B"/>
    <w:rsid w:val="00372023"/>
    <w:rsid w:val="003725F7"/>
    <w:rsid w:val="003726B4"/>
    <w:rsid w:val="00372A09"/>
    <w:rsid w:val="00372C8B"/>
    <w:rsid w:val="00373EED"/>
    <w:rsid w:val="00374D6C"/>
    <w:rsid w:val="003750D4"/>
    <w:rsid w:val="003750F3"/>
    <w:rsid w:val="00376F6E"/>
    <w:rsid w:val="00377234"/>
    <w:rsid w:val="0037759D"/>
    <w:rsid w:val="00377A85"/>
    <w:rsid w:val="00377B89"/>
    <w:rsid w:val="003802D2"/>
    <w:rsid w:val="0038031A"/>
    <w:rsid w:val="00380460"/>
    <w:rsid w:val="00380C7F"/>
    <w:rsid w:val="00380D1D"/>
    <w:rsid w:val="00380D94"/>
    <w:rsid w:val="0038270C"/>
    <w:rsid w:val="00383132"/>
    <w:rsid w:val="0038315B"/>
    <w:rsid w:val="0038356A"/>
    <w:rsid w:val="00383FC5"/>
    <w:rsid w:val="00384F97"/>
    <w:rsid w:val="0038594E"/>
    <w:rsid w:val="00385A8D"/>
    <w:rsid w:val="00386309"/>
    <w:rsid w:val="003867F0"/>
    <w:rsid w:val="0038779F"/>
    <w:rsid w:val="00387A49"/>
    <w:rsid w:val="003906F0"/>
    <w:rsid w:val="00390C72"/>
    <w:rsid w:val="00390EEF"/>
    <w:rsid w:val="003914E1"/>
    <w:rsid w:val="00391C5A"/>
    <w:rsid w:val="00392C38"/>
    <w:rsid w:val="00392EE4"/>
    <w:rsid w:val="0039444C"/>
    <w:rsid w:val="00396565"/>
    <w:rsid w:val="00396B13"/>
    <w:rsid w:val="00396D28"/>
    <w:rsid w:val="00397378"/>
    <w:rsid w:val="003A09EC"/>
    <w:rsid w:val="003A0C31"/>
    <w:rsid w:val="003A0FB8"/>
    <w:rsid w:val="003A1400"/>
    <w:rsid w:val="003A20F4"/>
    <w:rsid w:val="003A2131"/>
    <w:rsid w:val="003A2269"/>
    <w:rsid w:val="003A2376"/>
    <w:rsid w:val="003A24B1"/>
    <w:rsid w:val="003A34E9"/>
    <w:rsid w:val="003A460E"/>
    <w:rsid w:val="003A4DA0"/>
    <w:rsid w:val="003A4F7A"/>
    <w:rsid w:val="003A531E"/>
    <w:rsid w:val="003A5DD1"/>
    <w:rsid w:val="003A5FEB"/>
    <w:rsid w:val="003A6476"/>
    <w:rsid w:val="003A660A"/>
    <w:rsid w:val="003A6A12"/>
    <w:rsid w:val="003B0CA1"/>
    <w:rsid w:val="003B1D4B"/>
    <w:rsid w:val="003B2310"/>
    <w:rsid w:val="003B2953"/>
    <w:rsid w:val="003B2BA8"/>
    <w:rsid w:val="003B365E"/>
    <w:rsid w:val="003B3A53"/>
    <w:rsid w:val="003B45A5"/>
    <w:rsid w:val="003B4617"/>
    <w:rsid w:val="003B5173"/>
    <w:rsid w:val="003B5392"/>
    <w:rsid w:val="003B544F"/>
    <w:rsid w:val="003B54FC"/>
    <w:rsid w:val="003B6481"/>
    <w:rsid w:val="003B680A"/>
    <w:rsid w:val="003B72AB"/>
    <w:rsid w:val="003B74B3"/>
    <w:rsid w:val="003B75E2"/>
    <w:rsid w:val="003B7A68"/>
    <w:rsid w:val="003C09B3"/>
    <w:rsid w:val="003C19F4"/>
    <w:rsid w:val="003C2E5D"/>
    <w:rsid w:val="003C373B"/>
    <w:rsid w:val="003C3CC8"/>
    <w:rsid w:val="003C3D96"/>
    <w:rsid w:val="003C3DDA"/>
    <w:rsid w:val="003C5CBC"/>
    <w:rsid w:val="003C5E74"/>
    <w:rsid w:val="003C73FC"/>
    <w:rsid w:val="003D012A"/>
    <w:rsid w:val="003D059F"/>
    <w:rsid w:val="003D0847"/>
    <w:rsid w:val="003D28E5"/>
    <w:rsid w:val="003D2F56"/>
    <w:rsid w:val="003D34E3"/>
    <w:rsid w:val="003D3A03"/>
    <w:rsid w:val="003D3D13"/>
    <w:rsid w:val="003D4680"/>
    <w:rsid w:val="003D53C6"/>
    <w:rsid w:val="003D54A8"/>
    <w:rsid w:val="003D5C16"/>
    <w:rsid w:val="003D70EA"/>
    <w:rsid w:val="003D7139"/>
    <w:rsid w:val="003D723E"/>
    <w:rsid w:val="003D7601"/>
    <w:rsid w:val="003E01D6"/>
    <w:rsid w:val="003E103A"/>
    <w:rsid w:val="003E1733"/>
    <w:rsid w:val="003E18CB"/>
    <w:rsid w:val="003E2551"/>
    <w:rsid w:val="003E2AE1"/>
    <w:rsid w:val="003E2D34"/>
    <w:rsid w:val="003E2D72"/>
    <w:rsid w:val="003E2FF3"/>
    <w:rsid w:val="003E3338"/>
    <w:rsid w:val="003E3AB4"/>
    <w:rsid w:val="003E3EBC"/>
    <w:rsid w:val="003E41D0"/>
    <w:rsid w:val="003E4432"/>
    <w:rsid w:val="003E4F6B"/>
    <w:rsid w:val="003E523A"/>
    <w:rsid w:val="003E5AB0"/>
    <w:rsid w:val="003E69D6"/>
    <w:rsid w:val="003E6FA5"/>
    <w:rsid w:val="003E7422"/>
    <w:rsid w:val="003F0444"/>
    <w:rsid w:val="003F0930"/>
    <w:rsid w:val="003F228D"/>
    <w:rsid w:val="003F2859"/>
    <w:rsid w:val="003F3311"/>
    <w:rsid w:val="003F4074"/>
    <w:rsid w:val="003F483F"/>
    <w:rsid w:val="003F4C94"/>
    <w:rsid w:val="003F4F44"/>
    <w:rsid w:val="003F597E"/>
    <w:rsid w:val="003F5CF1"/>
    <w:rsid w:val="003F75C7"/>
    <w:rsid w:val="0040095F"/>
    <w:rsid w:val="004019C9"/>
    <w:rsid w:val="00401DE5"/>
    <w:rsid w:val="00401F95"/>
    <w:rsid w:val="00402014"/>
    <w:rsid w:val="004031CD"/>
    <w:rsid w:val="00403543"/>
    <w:rsid w:val="00403CA3"/>
    <w:rsid w:val="00403EC0"/>
    <w:rsid w:val="00405F88"/>
    <w:rsid w:val="00406E91"/>
    <w:rsid w:val="004070EA"/>
    <w:rsid w:val="00407169"/>
    <w:rsid w:val="004121DE"/>
    <w:rsid w:val="00412E68"/>
    <w:rsid w:val="00412FB1"/>
    <w:rsid w:val="00413299"/>
    <w:rsid w:val="0041345D"/>
    <w:rsid w:val="00414124"/>
    <w:rsid w:val="00414211"/>
    <w:rsid w:val="0041442F"/>
    <w:rsid w:val="00414B50"/>
    <w:rsid w:val="00414C0D"/>
    <w:rsid w:val="00415B9A"/>
    <w:rsid w:val="00416A21"/>
    <w:rsid w:val="00416B36"/>
    <w:rsid w:val="00417793"/>
    <w:rsid w:val="00417BD0"/>
    <w:rsid w:val="00417C1E"/>
    <w:rsid w:val="004200AC"/>
    <w:rsid w:val="0042017E"/>
    <w:rsid w:val="00420D3B"/>
    <w:rsid w:val="004210F5"/>
    <w:rsid w:val="004213D6"/>
    <w:rsid w:val="0042234B"/>
    <w:rsid w:val="0042276F"/>
    <w:rsid w:val="00424C47"/>
    <w:rsid w:val="004255BE"/>
    <w:rsid w:val="004261AF"/>
    <w:rsid w:val="0042669F"/>
    <w:rsid w:val="004269A3"/>
    <w:rsid w:val="00426D9A"/>
    <w:rsid w:val="00427318"/>
    <w:rsid w:val="004276E5"/>
    <w:rsid w:val="00430015"/>
    <w:rsid w:val="0043061F"/>
    <w:rsid w:val="00430C41"/>
    <w:rsid w:val="00433CB8"/>
    <w:rsid w:val="004341D9"/>
    <w:rsid w:val="004348F4"/>
    <w:rsid w:val="00434954"/>
    <w:rsid w:val="00434D14"/>
    <w:rsid w:val="00434FA5"/>
    <w:rsid w:val="0043501B"/>
    <w:rsid w:val="0043529A"/>
    <w:rsid w:val="00435F20"/>
    <w:rsid w:val="00435FFE"/>
    <w:rsid w:val="00436344"/>
    <w:rsid w:val="004366AB"/>
    <w:rsid w:val="004368DF"/>
    <w:rsid w:val="004377C7"/>
    <w:rsid w:val="00440BAF"/>
    <w:rsid w:val="00442526"/>
    <w:rsid w:val="0044296E"/>
    <w:rsid w:val="00442C54"/>
    <w:rsid w:val="00442ED9"/>
    <w:rsid w:val="0044323E"/>
    <w:rsid w:val="0044582B"/>
    <w:rsid w:val="0044586A"/>
    <w:rsid w:val="004463A5"/>
    <w:rsid w:val="00446434"/>
    <w:rsid w:val="0045042D"/>
    <w:rsid w:val="004507E0"/>
    <w:rsid w:val="004507F7"/>
    <w:rsid w:val="00450E3F"/>
    <w:rsid w:val="004519EC"/>
    <w:rsid w:val="00451CBC"/>
    <w:rsid w:val="004521C0"/>
    <w:rsid w:val="004532D0"/>
    <w:rsid w:val="00453A84"/>
    <w:rsid w:val="00453B28"/>
    <w:rsid w:val="00454312"/>
    <w:rsid w:val="00454841"/>
    <w:rsid w:val="00454EB7"/>
    <w:rsid w:val="00455B12"/>
    <w:rsid w:val="00455F4D"/>
    <w:rsid w:val="00457129"/>
    <w:rsid w:val="00457444"/>
    <w:rsid w:val="004577C2"/>
    <w:rsid w:val="00460CA5"/>
    <w:rsid w:val="004610B2"/>
    <w:rsid w:val="00462055"/>
    <w:rsid w:val="004625BB"/>
    <w:rsid w:val="00462F41"/>
    <w:rsid w:val="004634BC"/>
    <w:rsid w:val="00463E0F"/>
    <w:rsid w:val="0046531C"/>
    <w:rsid w:val="0046543B"/>
    <w:rsid w:val="004654C4"/>
    <w:rsid w:val="004654E8"/>
    <w:rsid w:val="00466043"/>
    <w:rsid w:val="00466349"/>
    <w:rsid w:val="00466A27"/>
    <w:rsid w:val="00466C4B"/>
    <w:rsid w:val="00466D9E"/>
    <w:rsid w:val="004671E7"/>
    <w:rsid w:val="00467F99"/>
    <w:rsid w:val="004702DA"/>
    <w:rsid w:val="00471453"/>
    <w:rsid w:val="00471F95"/>
    <w:rsid w:val="004731B0"/>
    <w:rsid w:val="004734C4"/>
    <w:rsid w:val="004738A8"/>
    <w:rsid w:val="00473DB6"/>
    <w:rsid w:val="004757F9"/>
    <w:rsid w:val="0047630D"/>
    <w:rsid w:val="004763C7"/>
    <w:rsid w:val="004767EE"/>
    <w:rsid w:val="00476CD3"/>
    <w:rsid w:val="00477707"/>
    <w:rsid w:val="00477998"/>
    <w:rsid w:val="00477C57"/>
    <w:rsid w:val="0048089C"/>
    <w:rsid w:val="00480DCD"/>
    <w:rsid w:val="00481503"/>
    <w:rsid w:val="0048208D"/>
    <w:rsid w:val="0048255D"/>
    <w:rsid w:val="0048308D"/>
    <w:rsid w:val="00484814"/>
    <w:rsid w:val="00484B4F"/>
    <w:rsid w:val="004866EE"/>
    <w:rsid w:val="004878F2"/>
    <w:rsid w:val="00487C05"/>
    <w:rsid w:val="00490055"/>
    <w:rsid w:val="0049078C"/>
    <w:rsid w:val="004928CB"/>
    <w:rsid w:val="00492D48"/>
    <w:rsid w:val="0049315B"/>
    <w:rsid w:val="00493170"/>
    <w:rsid w:val="00493535"/>
    <w:rsid w:val="0049362D"/>
    <w:rsid w:val="00493F1A"/>
    <w:rsid w:val="004947C5"/>
    <w:rsid w:val="00496C40"/>
    <w:rsid w:val="00496E25"/>
    <w:rsid w:val="00497755"/>
    <w:rsid w:val="00497D62"/>
    <w:rsid w:val="004A0746"/>
    <w:rsid w:val="004A20C6"/>
    <w:rsid w:val="004A2323"/>
    <w:rsid w:val="004A256A"/>
    <w:rsid w:val="004A2958"/>
    <w:rsid w:val="004A3162"/>
    <w:rsid w:val="004A4932"/>
    <w:rsid w:val="004A4F73"/>
    <w:rsid w:val="004A4FAE"/>
    <w:rsid w:val="004A506C"/>
    <w:rsid w:val="004A5231"/>
    <w:rsid w:val="004A53B8"/>
    <w:rsid w:val="004A5868"/>
    <w:rsid w:val="004A67B7"/>
    <w:rsid w:val="004A6C61"/>
    <w:rsid w:val="004A6F94"/>
    <w:rsid w:val="004A7200"/>
    <w:rsid w:val="004A7340"/>
    <w:rsid w:val="004A75A3"/>
    <w:rsid w:val="004B11D2"/>
    <w:rsid w:val="004B1753"/>
    <w:rsid w:val="004B1A4A"/>
    <w:rsid w:val="004B2381"/>
    <w:rsid w:val="004B2636"/>
    <w:rsid w:val="004B3844"/>
    <w:rsid w:val="004B48F7"/>
    <w:rsid w:val="004B4E6C"/>
    <w:rsid w:val="004B566D"/>
    <w:rsid w:val="004B718A"/>
    <w:rsid w:val="004B75EB"/>
    <w:rsid w:val="004B77FC"/>
    <w:rsid w:val="004B7AF8"/>
    <w:rsid w:val="004B7C19"/>
    <w:rsid w:val="004C0C65"/>
    <w:rsid w:val="004C21FE"/>
    <w:rsid w:val="004C2573"/>
    <w:rsid w:val="004C280D"/>
    <w:rsid w:val="004C2878"/>
    <w:rsid w:val="004C3094"/>
    <w:rsid w:val="004C527D"/>
    <w:rsid w:val="004C5699"/>
    <w:rsid w:val="004C6156"/>
    <w:rsid w:val="004D0A88"/>
    <w:rsid w:val="004D1CB4"/>
    <w:rsid w:val="004D1F6A"/>
    <w:rsid w:val="004D3AEB"/>
    <w:rsid w:val="004D567C"/>
    <w:rsid w:val="004D596D"/>
    <w:rsid w:val="004D64F1"/>
    <w:rsid w:val="004D6B13"/>
    <w:rsid w:val="004D6C29"/>
    <w:rsid w:val="004D6CE0"/>
    <w:rsid w:val="004D71AE"/>
    <w:rsid w:val="004D75A5"/>
    <w:rsid w:val="004D7DEE"/>
    <w:rsid w:val="004E07E7"/>
    <w:rsid w:val="004E0DAA"/>
    <w:rsid w:val="004E1060"/>
    <w:rsid w:val="004E11F5"/>
    <w:rsid w:val="004E1263"/>
    <w:rsid w:val="004E149D"/>
    <w:rsid w:val="004E2B57"/>
    <w:rsid w:val="004E3AEA"/>
    <w:rsid w:val="004E42C0"/>
    <w:rsid w:val="004E4673"/>
    <w:rsid w:val="004E571E"/>
    <w:rsid w:val="004E5BE8"/>
    <w:rsid w:val="004E6C0B"/>
    <w:rsid w:val="004E7961"/>
    <w:rsid w:val="004E7FF4"/>
    <w:rsid w:val="004F0486"/>
    <w:rsid w:val="004F0D71"/>
    <w:rsid w:val="004F12CB"/>
    <w:rsid w:val="004F45EC"/>
    <w:rsid w:val="004F4E01"/>
    <w:rsid w:val="004F5AB1"/>
    <w:rsid w:val="004F5E79"/>
    <w:rsid w:val="004F65F0"/>
    <w:rsid w:val="004F6B02"/>
    <w:rsid w:val="004F7197"/>
    <w:rsid w:val="004F75BF"/>
    <w:rsid w:val="00500661"/>
    <w:rsid w:val="00500D87"/>
    <w:rsid w:val="00501F50"/>
    <w:rsid w:val="005048FF"/>
    <w:rsid w:val="00504D4C"/>
    <w:rsid w:val="0050529C"/>
    <w:rsid w:val="005057D3"/>
    <w:rsid w:val="00505AF1"/>
    <w:rsid w:val="0050602D"/>
    <w:rsid w:val="005068D9"/>
    <w:rsid w:val="00510484"/>
    <w:rsid w:val="00510744"/>
    <w:rsid w:val="00511052"/>
    <w:rsid w:val="0051184F"/>
    <w:rsid w:val="00511D85"/>
    <w:rsid w:val="00512AFB"/>
    <w:rsid w:val="00513980"/>
    <w:rsid w:val="00513D47"/>
    <w:rsid w:val="00514851"/>
    <w:rsid w:val="00515824"/>
    <w:rsid w:val="0051673D"/>
    <w:rsid w:val="0051675B"/>
    <w:rsid w:val="0051698D"/>
    <w:rsid w:val="005169E5"/>
    <w:rsid w:val="00516CE4"/>
    <w:rsid w:val="00520385"/>
    <w:rsid w:val="00521037"/>
    <w:rsid w:val="00521515"/>
    <w:rsid w:val="00522380"/>
    <w:rsid w:val="00522569"/>
    <w:rsid w:val="0052283D"/>
    <w:rsid w:val="00523103"/>
    <w:rsid w:val="005246FF"/>
    <w:rsid w:val="005247A6"/>
    <w:rsid w:val="005248A8"/>
    <w:rsid w:val="00525122"/>
    <w:rsid w:val="00526010"/>
    <w:rsid w:val="005263CC"/>
    <w:rsid w:val="0052683C"/>
    <w:rsid w:val="00526876"/>
    <w:rsid w:val="00526BB4"/>
    <w:rsid w:val="00526D2E"/>
    <w:rsid w:val="005279E1"/>
    <w:rsid w:val="00530398"/>
    <w:rsid w:val="00530BA1"/>
    <w:rsid w:val="0053142D"/>
    <w:rsid w:val="00532BEC"/>
    <w:rsid w:val="00532CE7"/>
    <w:rsid w:val="00532DAF"/>
    <w:rsid w:val="00533E3F"/>
    <w:rsid w:val="00535F60"/>
    <w:rsid w:val="005362A1"/>
    <w:rsid w:val="0053670C"/>
    <w:rsid w:val="00537CF0"/>
    <w:rsid w:val="00540A90"/>
    <w:rsid w:val="00540CE8"/>
    <w:rsid w:val="00541EAB"/>
    <w:rsid w:val="00542D78"/>
    <w:rsid w:val="0054369A"/>
    <w:rsid w:val="0054413F"/>
    <w:rsid w:val="005449BC"/>
    <w:rsid w:val="00545D40"/>
    <w:rsid w:val="00545F64"/>
    <w:rsid w:val="005464E1"/>
    <w:rsid w:val="00546C01"/>
    <w:rsid w:val="00547DA9"/>
    <w:rsid w:val="00547E57"/>
    <w:rsid w:val="005502F0"/>
    <w:rsid w:val="005504FB"/>
    <w:rsid w:val="005516A4"/>
    <w:rsid w:val="00552C0B"/>
    <w:rsid w:val="005530A6"/>
    <w:rsid w:val="00554050"/>
    <w:rsid w:val="0055434C"/>
    <w:rsid w:val="00554C80"/>
    <w:rsid w:val="005552FD"/>
    <w:rsid w:val="00555C87"/>
    <w:rsid w:val="00555CE4"/>
    <w:rsid w:val="00555E61"/>
    <w:rsid w:val="00556F7E"/>
    <w:rsid w:val="00557335"/>
    <w:rsid w:val="005579D8"/>
    <w:rsid w:val="00557F8A"/>
    <w:rsid w:val="0056031D"/>
    <w:rsid w:val="00560925"/>
    <w:rsid w:val="0056095A"/>
    <w:rsid w:val="005611F4"/>
    <w:rsid w:val="0056188E"/>
    <w:rsid w:val="00562B03"/>
    <w:rsid w:val="005638D4"/>
    <w:rsid w:val="0056428C"/>
    <w:rsid w:val="0056583D"/>
    <w:rsid w:val="00565C1B"/>
    <w:rsid w:val="0056635D"/>
    <w:rsid w:val="005669A4"/>
    <w:rsid w:val="00566AB8"/>
    <w:rsid w:val="005679C6"/>
    <w:rsid w:val="00570C81"/>
    <w:rsid w:val="00571509"/>
    <w:rsid w:val="00571CD4"/>
    <w:rsid w:val="005729CE"/>
    <w:rsid w:val="00573BD4"/>
    <w:rsid w:val="00573CB7"/>
    <w:rsid w:val="0057420E"/>
    <w:rsid w:val="00574B57"/>
    <w:rsid w:val="005754FE"/>
    <w:rsid w:val="0057589F"/>
    <w:rsid w:val="00575AEC"/>
    <w:rsid w:val="00576007"/>
    <w:rsid w:val="00576558"/>
    <w:rsid w:val="0057769F"/>
    <w:rsid w:val="00580733"/>
    <w:rsid w:val="00580B17"/>
    <w:rsid w:val="00582484"/>
    <w:rsid w:val="00583B26"/>
    <w:rsid w:val="00584444"/>
    <w:rsid w:val="00584660"/>
    <w:rsid w:val="005857C8"/>
    <w:rsid w:val="00590663"/>
    <w:rsid w:val="00590FFC"/>
    <w:rsid w:val="00591215"/>
    <w:rsid w:val="00592EB3"/>
    <w:rsid w:val="00592EFC"/>
    <w:rsid w:val="00593106"/>
    <w:rsid w:val="0059386D"/>
    <w:rsid w:val="005939F9"/>
    <w:rsid w:val="00594265"/>
    <w:rsid w:val="00595229"/>
    <w:rsid w:val="00596132"/>
    <w:rsid w:val="00596183"/>
    <w:rsid w:val="005A0F6F"/>
    <w:rsid w:val="005A10C6"/>
    <w:rsid w:val="005A12FF"/>
    <w:rsid w:val="005A14C2"/>
    <w:rsid w:val="005A15E9"/>
    <w:rsid w:val="005A19F0"/>
    <w:rsid w:val="005A201C"/>
    <w:rsid w:val="005A343E"/>
    <w:rsid w:val="005A36F6"/>
    <w:rsid w:val="005A3D3F"/>
    <w:rsid w:val="005A3F1E"/>
    <w:rsid w:val="005A4E27"/>
    <w:rsid w:val="005A4E4A"/>
    <w:rsid w:val="005A5774"/>
    <w:rsid w:val="005A71DE"/>
    <w:rsid w:val="005A7777"/>
    <w:rsid w:val="005A79C1"/>
    <w:rsid w:val="005B0438"/>
    <w:rsid w:val="005B04AE"/>
    <w:rsid w:val="005B07A4"/>
    <w:rsid w:val="005B21AB"/>
    <w:rsid w:val="005B23DC"/>
    <w:rsid w:val="005B3547"/>
    <w:rsid w:val="005B41D0"/>
    <w:rsid w:val="005B4284"/>
    <w:rsid w:val="005B4449"/>
    <w:rsid w:val="005B4A22"/>
    <w:rsid w:val="005B60DC"/>
    <w:rsid w:val="005B64D3"/>
    <w:rsid w:val="005B71CF"/>
    <w:rsid w:val="005C0AE6"/>
    <w:rsid w:val="005C0EC5"/>
    <w:rsid w:val="005C11CB"/>
    <w:rsid w:val="005C2533"/>
    <w:rsid w:val="005C2553"/>
    <w:rsid w:val="005C2C57"/>
    <w:rsid w:val="005C3D7B"/>
    <w:rsid w:val="005C46AF"/>
    <w:rsid w:val="005C46C6"/>
    <w:rsid w:val="005C4A62"/>
    <w:rsid w:val="005C67B7"/>
    <w:rsid w:val="005C7B40"/>
    <w:rsid w:val="005D12B7"/>
    <w:rsid w:val="005D1412"/>
    <w:rsid w:val="005D282B"/>
    <w:rsid w:val="005D2F0B"/>
    <w:rsid w:val="005D4832"/>
    <w:rsid w:val="005D4F80"/>
    <w:rsid w:val="005D5DC6"/>
    <w:rsid w:val="005D69BC"/>
    <w:rsid w:val="005D6E51"/>
    <w:rsid w:val="005D7062"/>
    <w:rsid w:val="005D7519"/>
    <w:rsid w:val="005D78F1"/>
    <w:rsid w:val="005D7E17"/>
    <w:rsid w:val="005E06C8"/>
    <w:rsid w:val="005E0B3B"/>
    <w:rsid w:val="005E14F5"/>
    <w:rsid w:val="005E1C81"/>
    <w:rsid w:val="005E1CDB"/>
    <w:rsid w:val="005E2859"/>
    <w:rsid w:val="005E42FF"/>
    <w:rsid w:val="005E4381"/>
    <w:rsid w:val="005E4C1E"/>
    <w:rsid w:val="005E5726"/>
    <w:rsid w:val="005E5842"/>
    <w:rsid w:val="005E59D7"/>
    <w:rsid w:val="005E5CCC"/>
    <w:rsid w:val="005E6777"/>
    <w:rsid w:val="005E774B"/>
    <w:rsid w:val="005E78A9"/>
    <w:rsid w:val="005F066F"/>
    <w:rsid w:val="005F0BBA"/>
    <w:rsid w:val="005F1C64"/>
    <w:rsid w:val="005F1CB0"/>
    <w:rsid w:val="005F1D02"/>
    <w:rsid w:val="005F201F"/>
    <w:rsid w:val="005F303B"/>
    <w:rsid w:val="005F4FFD"/>
    <w:rsid w:val="005F5A7C"/>
    <w:rsid w:val="005F5D72"/>
    <w:rsid w:val="005F6527"/>
    <w:rsid w:val="005F6940"/>
    <w:rsid w:val="005F6DF7"/>
    <w:rsid w:val="005F6E42"/>
    <w:rsid w:val="005F6E53"/>
    <w:rsid w:val="006006AD"/>
    <w:rsid w:val="00600C8F"/>
    <w:rsid w:val="00602AC8"/>
    <w:rsid w:val="00602FFF"/>
    <w:rsid w:val="00603432"/>
    <w:rsid w:val="00603B27"/>
    <w:rsid w:val="00603DF7"/>
    <w:rsid w:val="00604888"/>
    <w:rsid w:val="00606843"/>
    <w:rsid w:val="00606C03"/>
    <w:rsid w:val="00606DE7"/>
    <w:rsid w:val="00606E3D"/>
    <w:rsid w:val="006070F1"/>
    <w:rsid w:val="0060779E"/>
    <w:rsid w:val="006106AE"/>
    <w:rsid w:val="0061077B"/>
    <w:rsid w:val="00610906"/>
    <w:rsid w:val="00610FAF"/>
    <w:rsid w:val="00611427"/>
    <w:rsid w:val="00611D4C"/>
    <w:rsid w:val="0061222A"/>
    <w:rsid w:val="00613030"/>
    <w:rsid w:val="006138A1"/>
    <w:rsid w:val="00613E9B"/>
    <w:rsid w:val="006142A1"/>
    <w:rsid w:val="006143AE"/>
    <w:rsid w:val="00614D0F"/>
    <w:rsid w:val="006151A5"/>
    <w:rsid w:val="006158C2"/>
    <w:rsid w:val="00617329"/>
    <w:rsid w:val="006202F0"/>
    <w:rsid w:val="00620BAD"/>
    <w:rsid w:val="00620E70"/>
    <w:rsid w:val="006216C7"/>
    <w:rsid w:val="00621C7B"/>
    <w:rsid w:val="00622899"/>
    <w:rsid w:val="00622AF0"/>
    <w:rsid w:val="00622D9C"/>
    <w:rsid w:val="0062360D"/>
    <w:rsid w:val="00624FA1"/>
    <w:rsid w:val="006251D4"/>
    <w:rsid w:val="00625421"/>
    <w:rsid w:val="0062570B"/>
    <w:rsid w:val="00625822"/>
    <w:rsid w:val="00625949"/>
    <w:rsid w:val="00625B46"/>
    <w:rsid w:val="00625D12"/>
    <w:rsid w:val="006264AF"/>
    <w:rsid w:val="0062704F"/>
    <w:rsid w:val="00627628"/>
    <w:rsid w:val="006300DD"/>
    <w:rsid w:val="006316E1"/>
    <w:rsid w:val="00631766"/>
    <w:rsid w:val="0063203F"/>
    <w:rsid w:val="00632550"/>
    <w:rsid w:val="0063273A"/>
    <w:rsid w:val="00633FF7"/>
    <w:rsid w:val="00634F65"/>
    <w:rsid w:val="00635283"/>
    <w:rsid w:val="00636DBF"/>
    <w:rsid w:val="0063712B"/>
    <w:rsid w:val="00637571"/>
    <w:rsid w:val="00637AB3"/>
    <w:rsid w:val="00637DDF"/>
    <w:rsid w:val="0064081C"/>
    <w:rsid w:val="006417CF"/>
    <w:rsid w:val="00641906"/>
    <w:rsid w:val="00641E45"/>
    <w:rsid w:val="0064255A"/>
    <w:rsid w:val="00642BAD"/>
    <w:rsid w:val="0064372E"/>
    <w:rsid w:val="00643B99"/>
    <w:rsid w:val="0064407C"/>
    <w:rsid w:val="006442C5"/>
    <w:rsid w:val="00644BDD"/>
    <w:rsid w:val="00644C38"/>
    <w:rsid w:val="00644F36"/>
    <w:rsid w:val="006456F7"/>
    <w:rsid w:val="00645C2B"/>
    <w:rsid w:val="00646719"/>
    <w:rsid w:val="00646AD1"/>
    <w:rsid w:val="00647991"/>
    <w:rsid w:val="0065497A"/>
    <w:rsid w:val="006568A5"/>
    <w:rsid w:val="006570AA"/>
    <w:rsid w:val="00657E10"/>
    <w:rsid w:val="0066116E"/>
    <w:rsid w:val="00662347"/>
    <w:rsid w:val="006636EB"/>
    <w:rsid w:val="00663B02"/>
    <w:rsid w:val="006648DB"/>
    <w:rsid w:val="00665B21"/>
    <w:rsid w:val="006664FF"/>
    <w:rsid w:val="00666A2F"/>
    <w:rsid w:val="006679BE"/>
    <w:rsid w:val="00671474"/>
    <w:rsid w:val="006719A4"/>
    <w:rsid w:val="006719AE"/>
    <w:rsid w:val="006719E6"/>
    <w:rsid w:val="00672330"/>
    <w:rsid w:val="00672A66"/>
    <w:rsid w:val="006732B3"/>
    <w:rsid w:val="006734A7"/>
    <w:rsid w:val="00673821"/>
    <w:rsid w:val="006748EA"/>
    <w:rsid w:val="00674A22"/>
    <w:rsid w:val="00675496"/>
    <w:rsid w:val="00675996"/>
    <w:rsid w:val="006759BC"/>
    <w:rsid w:val="00675B7C"/>
    <w:rsid w:val="0067648C"/>
    <w:rsid w:val="0067663D"/>
    <w:rsid w:val="006772E3"/>
    <w:rsid w:val="006776FA"/>
    <w:rsid w:val="00677E24"/>
    <w:rsid w:val="00680577"/>
    <w:rsid w:val="00680BAD"/>
    <w:rsid w:val="00680F08"/>
    <w:rsid w:val="006830AF"/>
    <w:rsid w:val="0068493F"/>
    <w:rsid w:val="00685C42"/>
    <w:rsid w:val="00686163"/>
    <w:rsid w:val="0068684D"/>
    <w:rsid w:val="00686862"/>
    <w:rsid w:val="00687CCF"/>
    <w:rsid w:val="0069133E"/>
    <w:rsid w:val="00691948"/>
    <w:rsid w:val="00692AF1"/>
    <w:rsid w:val="0069323B"/>
    <w:rsid w:val="0069337B"/>
    <w:rsid w:val="00693CCA"/>
    <w:rsid w:val="00693D78"/>
    <w:rsid w:val="00694904"/>
    <w:rsid w:val="00695FE7"/>
    <w:rsid w:val="0069716C"/>
    <w:rsid w:val="0069728E"/>
    <w:rsid w:val="0069751C"/>
    <w:rsid w:val="006A0DC0"/>
    <w:rsid w:val="006A163E"/>
    <w:rsid w:val="006A219A"/>
    <w:rsid w:val="006A2BD8"/>
    <w:rsid w:val="006A3030"/>
    <w:rsid w:val="006A34F3"/>
    <w:rsid w:val="006A3DB3"/>
    <w:rsid w:val="006A4860"/>
    <w:rsid w:val="006A50F0"/>
    <w:rsid w:val="006A5323"/>
    <w:rsid w:val="006A6806"/>
    <w:rsid w:val="006A6E3B"/>
    <w:rsid w:val="006A714D"/>
    <w:rsid w:val="006A71D2"/>
    <w:rsid w:val="006A794F"/>
    <w:rsid w:val="006B10D2"/>
    <w:rsid w:val="006B147C"/>
    <w:rsid w:val="006B1611"/>
    <w:rsid w:val="006B326F"/>
    <w:rsid w:val="006B3BBD"/>
    <w:rsid w:val="006B3C39"/>
    <w:rsid w:val="006B4266"/>
    <w:rsid w:val="006B5BBE"/>
    <w:rsid w:val="006B65AC"/>
    <w:rsid w:val="006B6616"/>
    <w:rsid w:val="006B72E0"/>
    <w:rsid w:val="006B7880"/>
    <w:rsid w:val="006B7F4D"/>
    <w:rsid w:val="006C0AF2"/>
    <w:rsid w:val="006C0BE2"/>
    <w:rsid w:val="006C0EDC"/>
    <w:rsid w:val="006C22F7"/>
    <w:rsid w:val="006C2328"/>
    <w:rsid w:val="006C2380"/>
    <w:rsid w:val="006C2CB9"/>
    <w:rsid w:val="006C3F2F"/>
    <w:rsid w:val="006C45C2"/>
    <w:rsid w:val="006C4E9A"/>
    <w:rsid w:val="006C5522"/>
    <w:rsid w:val="006C585A"/>
    <w:rsid w:val="006C5A53"/>
    <w:rsid w:val="006C6106"/>
    <w:rsid w:val="006C74B6"/>
    <w:rsid w:val="006C7A9C"/>
    <w:rsid w:val="006C7DA4"/>
    <w:rsid w:val="006D0AF0"/>
    <w:rsid w:val="006D15C5"/>
    <w:rsid w:val="006D197E"/>
    <w:rsid w:val="006D2C87"/>
    <w:rsid w:val="006D2F47"/>
    <w:rsid w:val="006D4188"/>
    <w:rsid w:val="006D459E"/>
    <w:rsid w:val="006D48DA"/>
    <w:rsid w:val="006D48F3"/>
    <w:rsid w:val="006D4C5C"/>
    <w:rsid w:val="006D4E34"/>
    <w:rsid w:val="006D53CC"/>
    <w:rsid w:val="006D6AF9"/>
    <w:rsid w:val="006D7564"/>
    <w:rsid w:val="006D7600"/>
    <w:rsid w:val="006D79BA"/>
    <w:rsid w:val="006D7B09"/>
    <w:rsid w:val="006E04EC"/>
    <w:rsid w:val="006E13C4"/>
    <w:rsid w:val="006E283D"/>
    <w:rsid w:val="006E2971"/>
    <w:rsid w:val="006E3085"/>
    <w:rsid w:val="006E531D"/>
    <w:rsid w:val="006E54B7"/>
    <w:rsid w:val="006E5B08"/>
    <w:rsid w:val="006E6889"/>
    <w:rsid w:val="006E699D"/>
    <w:rsid w:val="006E709A"/>
    <w:rsid w:val="006E7705"/>
    <w:rsid w:val="006E7921"/>
    <w:rsid w:val="006E7BC7"/>
    <w:rsid w:val="006F15F1"/>
    <w:rsid w:val="006F2364"/>
    <w:rsid w:val="006F2461"/>
    <w:rsid w:val="006F289B"/>
    <w:rsid w:val="006F2D08"/>
    <w:rsid w:val="006F2D20"/>
    <w:rsid w:val="006F30E2"/>
    <w:rsid w:val="006F31EE"/>
    <w:rsid w:val="006F4147"/>
    <w:rsid w:val="006F5959"/>
    <w:rsid w:val="006F5ACD"/>
    <w:rsid w:val="006F66CD"/>
    <w:rsid w:val="006F74F4"/>
    <w:rsid w:val="006F78D2"/>
    <w:rsid w:val="006F7F51"/>
    <w:rsid w:val="007013CE"/>
    <w:rsid w:val="0070283B"/>
    <w:rsid w:val="00702A66"/>
    <w:rsid w:val="00702ED6"/>
    <w:rsid w:val="0070315A"/>
    <w:rsid w:val="00704407"/>
    <w:rsid w:val="00705A72"/>
    <w:rsid w:val="007069D0"/>
    <w:rsid w:val="00706A22"/>
    <w:rsid w:val="00707917"/>
    <w:rsid w:val="00707F50"/>
    <w:rsid w:val="0071021F"/>
    <w:rsid w:val="00711566"/>
    <w:rsid w:val="00712444"/>
    <w:rsid w:val="00712537"/>
    <w:rsid w:val="007135D9"/>
    <w:rsid w:val="007135FD"/>
    <w:rsid w:val="00714A22"/>
    <w:rsid w:val="00714AF3"/>
    <w:rsid w:val="00714CE3"/>
    <w:rsid w:val="00714EC7"/>
    <w:rsid w:val="007166F8"/>
    <w:rsid w:val="00716FC4"/>
    <w:rsid w:val="007172DA"/>
    <w:rsid w:val="0071762F"/>
    <w:rsid w:val="0072075D"/>
    <w:rsid w:val="0072114A"/>
    <w:rsid w:val="007213CD"/>
    <w:rsid w:val="00721BD7"/>
    <w:rsid w:val="00721E85"/>
    <w:rsid w:val="007227C2"/>
    <w:rsid w:val="00722F12"/>
    <w:rsid w:val="00724316"/>
    <w:rsid w:val="007246E4"/>
    <w:rsid w:val="007247A4"/>
    <w:rsid w:val="00725070"/>
    <w:rsid w:val="007262A6"/>
    <w:rsid w:val="00727190"/>
    <w:rsid w:val="00727E86"/>
    <w:rsid w:val="0073005A"/>
    <w:rsid w:val="00730234"/>
    <w:rsid w:val="0073072E"/>
    <w:rsid w:val="00731714"/>
    <w:rsid w:val="0073179E"/>
    <w:rsid w:val="00732188"/>
    <w:rsid w:val="00733800"/>
    <w:rsid w:val="007344B6"/>
    <w:rsid w:val="00734F81"/>
    <w:rsid w:val="007350E1"/>
    <w:rsid w:val="00735E0C"/>
    <w:rsid w:val="00735EAE"/>
    <w:rsid w:val="00735F99"/>
    <w:rsid w:val="00736114"/>
    <w:rsid w:val="00736DAA"/>
    <w:rsid w:val="007408B4"/>
    <w:rsid w:val="00740CFF"/>
    <w:rsid w:val="007413DF"/>
    <w:rsid w:val="00741464"/>
    <w:rsid w:val="007417F7"/>
    <w:rsid w:val="00741FF2"/>
    <w:rsid w:val="00744414"/>
    <w:rsid w:val="00744B25"/>
    <w:rsid w:val="00745DC0"/>
    <w:rsid w:val="0074636B"/>
    <w:rsid w:val="00746451"/>
    <w:rsid w:val="007464E4"/>
    <w:rsid w:val="00746849"/>
    <w:rsid w:val="00746A99"/>
    <w:rsid w:val="00747A42"/>
    <w:rsid w:val="00747AC1"/>
    <w:rsid w:val="00747D57"/>
    <w:rsid w:val="00751C25"/>
    <w:rsid w:val="007520D3"/>
    <w:rsid w:val="00752325"/>
    <w:rsid w:val="007527E3"/>
    <w:rsid w:val="00752AEC"/>
    <w:rsid w:val="007553DF"/>
    <w:rsid w:val="00756044"/>
    <w:rsid w:val="007561CB"/>
    <w:rsid w:val="007563A6"/>
    <w:rsid w:val="00757A43"/>
    <w:rsid w:val="007609E7"/>
    <w:rsid w:val="00761264"/>
    <w:rsid w:val="00761E20"/>
    <w:rsid w:val="00762AA1"/>
    <w:rsid w:val="007636E8"/>
    <w:rsid w:val="00763874"/>
    <w:rsid w:val="00763DEA"/>
    <w:rsid w:val="00766729"/>
    <w:rsid w:val="00766BDF"/>
    <w:rsid w:val="00766C84"/>
    <w:rsid w:val="00767768"/>
    <w:rsid w:val="00767DD2"/>
    <w:rsid w:val="00767E9E"/>
    <w:rsid w:val="0077001D"/>
    <w:rsid w:val="00770CB4"/>
    <w:rsid w:val="0077165F"/>
    <w:rsid w:val="00772A69"/>
    <w:rsid w:val="0077412C"/>
    <w:rsid w:val="007743C2"/>
    <w:rsid w:val="007745EA"/>
    <w:rsid w:val="0077495A"/>
    <w:rsid w:val="00774F15"/>
    <w:rsid w:val="00774F62"/>
    <w:rsid w:val="00775071"/>
    <w:rsid w:val="00775C1C"/>
    <w:rsid w:val="00775C6D"/>
    <w:rsid w:val="007763B7"/>
    <w:rsid w:val="00776D3E"/>
    <w:rsid w:val="007777DF"/>
    <w:rsid w:val="00780C4F"/>
    <w:rsid w:val="007826D4"/>
    <w:rsid w:val="00782B7D"/>
    <w:rsid w:val="00782DEE"/>
    <w:rsid w:val="00783838"/>
    <w:rsid w:val="00784330"/>
    <w:rsid w:val="007851A4"/>
    <w:rsid w:val="007851E9"/>
    <w:rsid w:val="00786050"/>
    <w:rsid w:val="00786630"/>
    <w:rsid w:val="00786D0E"/>
    <w:rsid w:val="00787494"/>
    <w:rsid w:val="007874F4"/>
    <w:rsid w:val="0078766D"/>
    <w:rsid w:val="00787721"/>
    <w:rsid w:val="00787BE8"/>
    <w:rsid w:val="00787F21"/>
    <w:rsid w:val="00787F60"/>
    <w:rsid w:val="00791AC6"/>
    <w:rsid w:val="007920D2"/>
    <w:rsid w:val="00792C2D"/>
    <w:rsid w:val="00792F0F"/>
    <w:rsid w:val="0079470C"/>
    <w:rsid w:val="00794AF4"/>
    <w:rsid w:val="00794EAF"/>
    <w:rsid w:val="00794F05"/>
    <w:rsid w:val="00797422"/>
    <w:rsid w:val="007A0CA8"/>
    <w:rsid w:val="007A0CE6"/>
    <w:rsid w:val="007A0E1A"/>
    <w:rsid w:val="007A1908"/>
    <w:rsid w:val="007A1B4F"/>
    <w:rsid w:val="007A1C88"/>
    <w:rsid w:val="007A24DB"/>
    <w:rsid w:val="007A273B"/>
    <w:rsid w:val="007A3CCA"/>
    <w:rsid w:val="007A3F8D"/>
    <w:rsid w:val="007A41DD"/>
    <w:rsid w:val="007A49E2"/>
    <w:rsid w:val="007A572D"/>
    <w:rsid w:val="007A5951"/>
    <w:rsid w:val="007A63DB"/>
    <w:rsid w:val="007B0BF4"/>
    <w:rsid w:val="007B0E78"/>
    <w:rsid w:val="007B0F9E"/>
    <w:rsid w:val="007B12FF"/>
    <w:rsid w:val="007B14A3"/>
    <w:rsid w:val="007B1D5B"/>
    <w:rsid w:val="007B22B7"/>
    <w:rsid w:val="007B3C61"/>
    <w:rsid w:val="007B4658"/>
    <w:rsid w:val="007B4B89"/>
    <w:rsid w:val="007B4E8E"/>
    <w:rsid w:val="007B4E94"/>
    <w:rsid w:val="007B5E52"/>
    <w:rsid w:val="007B6108"/>
    <w:rsid w:val="007B695D"/>
    <w:rsid w:val="007B711B"/>
    <w:rsid w:val="007B7E84"/>
    <w:rsid w:val="007C0712"/>
    <w:rsid w:val="007C1057"/>
    <w:rsid w:val="007C112E"/>
    <w:rsid w:val="007C2A98"/>
    <w:rsid w:val="007C2A9A"/>
    <w:rsid w:val="007C2CEB"/>
    <w:rsid w:val="007C2F43"/>
    <w:rsid w:val="007C3FF8"/>
    <w:rsid w:val="007C4449"/>
    <w:rsid w:val="007C4965"/>
    <w:rsid w:val="007C4B6E"/>
    <w:rsid w:val="007C4E11"/>
    <w:rsid w:val="007C4E3A"/>
    <w:rsid w:val="007C5029"/>
    <w:rsid w:val="007C5303"/>
    <w:rsid w:val="007C54B7"/>
    <w:rsid w:val="007C5DB0"/>
    <w:rsid w:val="007C64D5"/>
    <w:rsid w:val="007C65EA"/>
    <w:rsid w:val="007D0776"/>
    <w:rsid w:val="007D1002"/>
    <w:rsid w:val="007D18BB"/>
    <w:rsid w:val="007D22F3"/>
    <w:rsid w:val="007D2CCD"/>
    <w:rsid w:val="007D2FB5"/>
    <w:rsid w:val="007D3314"/>
    <w:rsid w:val="007D3716"/>
    <w:rsid w:val="007D43AC"/>
    <w:rsid w:val="007D4679"/>
    <w:rsid w:val="007D4F35"/>
    <w:rsid w:val="007E03AE"/>
    <w:rsid w:val="007E0831"/>
    <w:rsid w:val="007E09CF"/>
    <w:rsid w:val="007E0F01"/>
    <w:rsid w:val="007E1D93"/>
    <w:rsid w:val="007E242D"/>
    <w:rsid w:val="007E3885"/>
    <w:rsid w:val="007E3C3E"/>
    <w:rsid w:val="007E4AE4"/>
    <w:rsid w:val="007E4D9C"/>
    <w:rsid w:val="007E4F27"/>
    <w:rsid w:val="007E5CAC"/>
    <w:rsid w:val="007E6562"/>
    <w:rsid w:val="007E733E"/>
    <w:rsid w:val="007E7C04"/>
    <w:rsid w:val="007F0614"/>
    <w:rsid w:val="007F0F9A"/>
    <w:rsid w:val="007F1180"/>
    <w:rsid w:val="007F1F10"/>
    <w:rsid w:val="007F1FC5"/>
    <w:rsid w:val="007F25FC"/>
    <w:rsid w:val="007F2B99"/>
    <w:rsid w:val="007F37AA"/>
    <w:rsid w:val="007F37FF"/>
    <w:rsid w:val="007F47C8"/>
    <w:rsid w:val="007F4864"/>
    <w:rsid w:val="007F4C0D"/>
    <w:rsid w:val="007F4C70"/>
    <w:rsid w:val="007F55D6"/>
    <w:rsid w:val="007F5773"/>
    <w:rsid w:val="007F67EF"/>
    <w:rsid w:val="007F6FC6"/>
    <w:rsid w:val="007F702B"/>
    <w:rsid w:val="007F74E7"/>
    <w:rsid w:val="007F7E66"/>
    <w:rsid w:val="00801877"/>
    <w:rsid w:val="00802B9E"/>
    <w:rsid w:val="008034AE"/>
    <w:rsid w:val="00805672"/>
    <w:rsid w:val="00805C0E"/>
    <w:rsid w:val="00805C3D"/>
    <w:rsid w:val="00806B17"/>
    <w:rsid w:val="00810E8F"/>
    <w:rsid w:val="008120A4"/>
    <w:rsid w:val="0081232E"/>
    <w:rsid w:val="00812566"/>
    <w:rsid w:val="008134CD"/>
    <w:rsid w:val="00813CAD"/>
    <w:rsid w:val="00813F55"/>
    <w:rsid w:val="008140C3"/>
    <w:rsid w:val="008152DA"/>
    <w:rsid w:val="008156F2"/>
    <w:rsid w:val="00816907"/>
    <w:rsid w:val="00816CE5"/>
    <w:rsid w:val="00817135"/>
    <w:rsid w:val="008206C6"/>
    <w:rsid w:val="00820CCB"/>
    <w:rsid w:val="008218A6"/>
    <w:rsid w:val="00821E58"/>
    <w:rsid w:val="0082251B"/>
    <w:rsid w:val="008227A6"/>
    <w:rsid w:val="00822BBA"/>
    <w:rsid w:val="00822D06"/>
    <w:rsid w:val="00823287"/>
    <w:rsid w:val="00823805"/>
    <w:rsid w:val="00823C4B"/>
    <w:rsid w:val="00823DA6"/>
    <w:rsid w:val="00823ED8"/>
    <w:rsid w:val="00824511"/>
    <w:rsid w:val="008252D6"/>
    <w:rsid w:val="0082597A"/>
    <w:rsid w:val="00825F8F"/>
    <w:rsid w:val="008266C9"/>
    <w:rsid w:val="00826825"/>
    <w:rsid w:val="00826DCA"/>
    <w:rsid w:val="0083000E"/>
    <w:rsid w:val="008326CB"/>
    <w:rsid w:val="00832C08"/>
    <w:rsid w:val="008331C8"/>
    <w:rsid w:val="0083460B"/>
    <w:rsid w:val="00834CD4"/>
    <w:rsid w:val="00834D40"/>
    <w:rsid w:val="0083521D"/>
    <w:rsid w:val="008353CF"/>
    <w:rsid w:val="008353EA"/>
    <w:rsid w:val="008356F5"/>
    <w:rsid w:val="00835AF2"/>
    <w:rsid w:val="00835EE5"/>
    <w:rsid w:val="0083610B"/>
    <w:rsid w:val="00836303"/>
    <w:rsid w:val="008363BD"/>
    <w:rsid w:val="00837348"/>
    <w:rsid w:val="008378AC"/>
    <w:rsid w:val="00837C7B"/>
    <w:rsid w:val="0084123A"/>
    <w:rsid w:val="00841288"/>
    <w:rsid w:val="00841E5A"/>
    <w:rsid w:val="0084226C"/>
    <w:rsid w:val="0084320A"/>
    <w:rsid w:val="00843C18"/>
    <w:rsid w:val="008443C9"/>
    <w:rsid w:val="0084725A"/>
    <w:rsid w:val="008476EF"/>
    <w:rsid w:val="008502FE"/>
    <w:rsid w:val="00850DDB"/>
    <w:rsid w:val="00852C41"/>
    <w:rsid w:val="00853049"/>
    <w:rsid w:val="00853811"/>
    <w:rsid w:val="00853CA5"/>
    <w:rsid w:val="0085506C"/>
    <w:rsid w:val="008551A2"/>
    <w:rsid w:val="0085621C"/>
    <w:rsid w:val="00856351"/>
    <w:rsid w:val="00856CF5"/>
    <w:rsid w:val="00856DCE"/>
    <w:rsid w:val="0085741F"/>
    <w:rsid w:val="00857614"/>
    <w:rsid w:val="00857C5C"/>
    <w:rsid w:val="00857D0C"/>
    <w:rsid w:val="008601A8"/>
    <w:rsid w:val="008604F8"/>
    <w:rsid w:val="0086056F"/>
    <w:rsid w:val="00860652"/>
    <w:rsid w:val="0086088D"/>
    <w:rsid w:val="00860A1D"/>
    <w:rsid w:val="00860E64"/>
    <w:rsid w:val="008619A6"/>
    <w:rsid w:val="00861C75"/>
    <w:rsid w:val="00861E8B"/>
    <w:rsid w:val="0086350A"/>
    <w:rsid w:val="00864A0E"/>
    <w:rsid w:val="008650A5"/>
    <w:rsid w:val="00865479"/>
    <w:rsid w:val="00865D39"/>
    <w:rsid w:val="008667E5"/>
    <w:rsid w:val="008668E1"/>
    <w:rsid w:val="00866A31"/>
    <w:rsid w:val="00866B5E"/>
    <w:rsid w:val="00866B9B"/>
    <w:rsid w:val="00867929"/>
    <w:rsid w:val="008706D0"/>
    <w:rsid w:val="008713C9"/>
    <w:rsid w:val="008718FB"/>
    <w:rsid w:val="008724A5"/>
    <w:rsid w:val="00873239"/>
    <w:rsid w:val="00873490"/>
    <w:rsid w:val="0087598F"/>
    <w:rsid w:val="00875A7A"/>
    <w:rsid w:val="0087619B"/>
    <w:rsid w:val="008763F0"/>
    <w:rsid w:val="00876644"/>
    <w:rsid w:val="00876CAD"/>
    <w:rsid w:val="00877704"/>
    <w:rsid w:val="00877973"/>
    <w:rsid w:val="00877988"/>
    <w:rsid w:val="00877BF5"/>
    <w:rsid w:val="00881AFE"/>
    <w:rsid w:val="008828EF"/>
    <w:rsid w:val="008829D8"/>
    <w:rsid w:val="00882A87"/>
    <w:rsid w:val="0088350A"/>
    <w:rsid w:val="00883C60"/>
    <w:rsid w:val="00884381"/>
    <w:rsid w:val="008852C1"/>
    <w:rsid w:val="008855A0"/>
    <w:rsid w:val="008857F4"/>
    <w:rsid w:val="00885A82"/>
    <w:rsid w:val="0088635D"/>
    <w:rsid w:val="008867BA"/>
    <w:rsid w:val="00887825"/>
    <w:rsid w:val="00887A21"/>
    <w:rsid w:val="00887C04"/>
    <w:rsid w:val="0089055F"/>
    <w:rsid w:val="00890FA8"/>
    <w:rsid w:val="00891B01"/>
    <w:rsid w:val="00892648"/>
    <w:rsid w:val="00892C36"/>
    <w:rsid w:val="00892CFB"/>
    <w:rsid w:val="00893420"/>
    <w:rsid w:val="008938AC"/>
    <w:rsid w:val="00893B3F"/>
    <w:rsid w:val="00894227"/>
    <w:rsid w:val="00894E37"/>
    <w:rsid w:val="008959AA"/>
    <w:rsid w:val="00895FE8"/>
    <w:rsid w:val="008964B2"/>
    <w:rsid w:val="0089697D"/>
    <w:rsid w:val="00896AF6"/>
    <w:rsid w:val="00897D51"/>
    <w:rsid w:val="008A0435"/>
    <w:rsid w:val="008A0610"/>
    <w:rsid w:val="008A0EFA"/>
    <w:rsid w:val="008A1644"/>
    <w:rsid w:val="008A19BE"/>
    <w:rsid w:val="008A3882"/>
    <w:rsid w:val="008A4343"/>
    <w:rsid w:val="008A7E26"/>
    <w:rsid w:val="008A7EEB"/>
    <w:rsid w:val="008B0850"/>
    <w:rsid w:val="008B0EA0"/>
    <w:rsid w:val="008B1870"/>
    <w:rsid w:val="008B1BF7"/>
    <w:rsid w:val="008B1C0F"/>
    <w:rsid w:val="008B1C99"/>
    <w:rsid w:val="008B23E1"/>
    <w:rsid w:val="008B332E"/>
    <w:rsid w:val="008B3C95"/>
    <w:rsid w:val="008B4BF7"/>
    <w:rsid w:val="008B5847"/>
    <w:rsid w:val="008B6830"/>
    <w:rsid w:val="008B7915"/>
    <w:rsid w:val="008C14EC"/>
    <w:rsid w:val="008C1993"/>
    <w:rsid w:val="008C1A44"/>
    <w:rsid w:val="008C241E"/>
    <w:rsid w:val="008C2640"/>
    <w:rsid w:val="008C2B78"/>
    <w:rsid w:val="008C3529"/>
    <w:rsid w:val="008C4E04"/>
    <w:rsid w:val="008C4E13"/>
    <w:rsid w:val="008C595D"/>
    <w:rsid w:val="008C5D6D"/>
    <w:rsid w:val="008C6062"/>
    <w:rsid w:val="008C638B"/>
    <w:rsid w:val="008C6552"/>
    <w:rsid w:val="008C6CEB"/>
    <w:rsid w:val="008C73B8"/>
    <w:rsid w:val="008C7BE4"/>
    <w:rsid w:val="008C7CFE"/>
    <w:rsid w:val="008D0448"/>
    <w:rsid w:val="008D068F"/>
    <w:rsid w:val="008D0BFE"/>
    <w:rsid w:val="008D1595"/>
    <w:rsid w:val="008D22D0"/>
    <w:rsid w:val="008D3043"/>
    <w:rsid w:val="008D4234"/>
    <w:rsid w:val="008D67FC"/>
    <w:rsid w:val="008D6EF7"/>
    <w:rsid w:val="008D7636"/>
    <w:rsid w:val="008E0732"/>
    <w:rsid w:val="008E083B"/>
    <w:rsid w:val="008E1534"/>
    <w:rsid w:val="008E17FA"/>
    <w:rsid w:val="008E1C35"/>
    <w:rsid w:val="008E2D9F"/>
    <w:rsid w:val="008E31DA"/>
    <w:rsid w:val="008E3914"/>
    <w:rsid w:val="008E4D5C"/>
    <w:rsid w:val="008E5A6E"/>
    <w:rsid w:val="008E62A2"/>
    <w:rsid w:val="008E63FE"/>
    <w:rsid w:val="008E66C6"/>
    <w:rsid w:val="008E7A45"/>
    <w:rsid w:val="008E7C66"/>
    <w:rsid w:val="008F03C3"/>
    <w:rsid w:val="008F09A8"/>
    <w:rsid w:val="008F0BED"/>
    <w:rsid w:val="008F137F"/>
    <w:rsid w:val="008F15D3"/>
    <w:rsid w:val="008F2214"/>
    <w:rsid w:val="008F2AFD"/>
    <w:rsid w:val="008F2EEE"/>
    <w:rsid w:val="008F2F50"/>
    <w:rsid w:val="008F3597"/>
    <w:rsid w:val="008F3809"/>
    <w:rsid w:val="008F3A60"/>
    <w:rsid w:val="008F4137"/>
    <w:rsid w:val="008F480F"/>
    <w:rsid w:val="008F533C"/>
    <w:rsid w:val="008F59B8"/>
    <w:rsid w:val="008F5CC7"/>
    <w:rsid w:val="008F6AC7"/>
    <w:rsid w:val="008F6F53"/>
    <w:rsid w:val="008F7250"/>
    <w:rsid w:val="00900D75"/>
    <w:rsid w:val="00901A25"/>
    <w:rsid w:val="00901BF2"/>
    <w:rsid w:val="00901CCB"/>
    <w:rsid w:val="00902AE6"/>
    <w:rsid w:val="0090332A"/>
    <w:rsid w:val="00903415"/>
    <w:rsid w:val="0090373B"/>
    <w:rsid w:val="00903DBA"/>
    <w:rsid w:val="00903EEB"/>
    <w:rsid w:val="0090413D"/>
    <w:rsid w:val="009055EB"/>
    <w:rsid w:val="00905C2B"/>
    <w:rsid w:val="00906333"/>
    <w:rsid w:val="00907439"/>
    <w:rsid w:val="00907594"/>
    <w:rsid w:val="009112C2"/>
    <w:rsid w:val="009132F4"/>
    <w:rsid w:val="009137D9"/>
    <w:rsid w:val="00913CDE"/>
    <w:rsid w:val="00914230"/>
    <w:rsid w:val="00914368"/>
    <w:rsid w:val="009149C7"/>
    <w:rsid w:val="00914A9F"/>
    <w:rsid w:val="009152F6"/>
    <w:rsid w:val="00915E13"/>
    <w:rsid w:val="009166F6"/>
    <w:rsid w:val="00916A49"/>
    <w:rsid w:val="00916E3C"/>
    <w:rsid w:val="00916E62"/>
    <w:rsid w:val="00917032"/>
    <w:rsid w:val="00917497"/>
    <w:rsid w:val="0091792B"/>
    <w:rsid w:val="00917EB9"/>
    <w:rsid w:val="009205D2"/>
    <w:rsid w:val="00921533"/>
    <w:rsid w:val="00921691"/>
    <w:rsid w:val="00921787"/>
    <w:rsid w:val="00921B85"/>
    <w:rsid w:val="00922137"/>
    <w:rsid w:val="00922D5A"/>
    <w:rsid w:val="00925851"/>
    <w:rsid w:val="009266B8"/>
    <w:rsid w:val="0092679D"/>
    <w:rsid w:val="00926BDC"/>
    <w:rsid w:val="00927EFC"/>
    <w:rsid w:val="00930427"/>
    <w:rsid w:val="00930439"/>
    <w:rsid w:val="00930780"/>
    <w:rsid w:val="0093108A"/>
    <w:rsid w:val="00931AF1"/>
    <w:rsid w:val="00931EE7"/>
    <w:rsid w:val="00932611"/>
    <w:rsid w:val="00932646"/>
    <w:rsid w:val="00933193"/>
    <w:rsid w:val="009337BF"/>
    <w:rsid w:val="00933F2B"/>
    <w:rsid w:val="009357E9"/>
    <w:rsid w:val="00935847"/>
    <w:rsid w:val="00936B29"/>
    <w:rsid w:val="00936C0C"/>
    <w:rsid w:val="0093725F"/>
    <w:rsid w:val="009377FF"/>
    <w:rsid w:val="00937B2D"/>
    <w:rsid w:val="00937D17"/>
    <w:rsid w:val="00940D43"/>
    <w:rsid w:val="00942C88"/>
    <w:rsid w:val="00942F26"/>
    <w:rsid w:val="00943354"/>
    <w:rsid w:val="009434E6"/>
    <w:rsid w:val="00943874"/>
    <w:rsid w:val="00944A2D"/>
    <w:rsid w:val="00945248"/>
    <w:rsid w:val="00945329"/>
    <w:rsid w:val="009459A6"/>
    <w:rsid w:val="00946614"/>
    <w:rsid w:val="00946A03"/>
    <w:rsid w:val="009503DE"/>
    <w:rsid w:val="00950528"/>
    <w:rsid w:val="00951529"/>
    <w:rsid w:val="00951B51"/>
    <w:rsid w:val="00954441"/>
    <w:rsid w:val="00954F02"/>
    <w:rsid w:val="009558F9"/>
    <w:rsid w:val="00955AC5"/>
    <w:rsid w:val="00956586"/>
    <w:rsid w:val="00956B0D"/>
    <w:rsid w:val="00957EDD"/>
    <w:rsid w:val="00960C11"/>
    <w:rsid w:val="00960C95"/>
    <w:rsid w:val="00961B80"/>
    <w:rsid w:val="00962FFD"/>
    <w:rsid w:val="00964506"/>
    <w:rsid w:val="0096460F"/>
    <w:rsid w:val="009646F1"/>
    <w:rsid w:val="009654D2"/>
    <w:rsid w:val="00965864"/>
    <w:rsid w:val="00966091"/>
    <w:rsid w:val="00966E93"/>
    <w:rsid w:val="00967036"/>
    <w:rsid w:val="00967E63"/>
    <w:rsid w:val="0097027B"/>
    <w:rsid w:val="00970C01"/>
    <w:rsid w:val="00970CDE"/>
    <w:rsid w:val="00971377"/>
    <w:rsid w:val="0097157F"/>
    <w:rsid w:val="00972366"/>
    <w:rsid w:val="00973753"/>
    <w:rsid w:val="00974D48"/>
    <w:rsid w:val="00975D1F"/>
    <w:rsid w:val="00976257"/>
    <w:rsid w:val="009768C2"/>
    <w:rsid w:val="00977583"/>
    <w:rsid w:val="009805A6"/>
    <w:rsid w:val="009810CB"/>
    <w:rsid w:val="00981494"/>
    <w:rsid w:val="00982A06"/>
    <w:rsid w:val="00983E4F"/>
    <w:rsid w:val="00984464"/>
    <w:rsid w:val="00984EDA"/>
    <w:rsid w:val="009862FB"/>
    <w:rsid w:val="00986ED5"/>
    <w:rsid w:val="00990532"/>
    <w:rsid w:val="00990DF8"/>
    <w:rsid w:val="00991250"/>
    <w:rsid w:val="00991262"/>
    <w:rsid w:val="00991395"/>
    <w:rsid w:val="00993157"/>
    <w:rsid w:val="009936BC"/>
    <w:rsid w:val="00994190"/>
    <w:rsid w:val="0099447C"/>
    <w:rsid w:val="00995429"/>
    <w:rsid w:val="0099662C"/>
    <w:rsid w:val="0099684A"/>
    <w:rsid w:val="00996A1E"/>
    <w:rsid w:val="00997540"/>
    <w:rsid w:val="00997BB7"/>
    <w:rsid w:val="009A0428"/>
    <w:rsid w:val="009A0F7F"/>
    <w:rsid w:val="009A1F7F"/>
    <w:rsid w:val="009A29E6"/>
    <w:rsid w:val="009A2E35"/>
    <w:rsid w:val="009A3E1B"/>
    <w:rsid w:val="009A474B"/>
    <w:rsid w:val="009A5952"/>
    <w:rsid w:val="009A5ED5"/>
    <w:rsid w:val="009A6A83"/>
    <w:rsid w:val="009B098A"/>
    <w:rsid w:val="009B1D22"/>
    <w:rsid w:val="009B2385"/>
    <w:rsid w:val="009B2462"/>
    <w:rsid w:val="009B2D94"/>
    <w:rsid w:val="009B3022"/>
    <w:rsid w:val="009B3566"/>
    <w:rsid w:val="009B3777"/>
    <w:rsid w:val="009B4803"/>
    <w:rsid w:val="009B5A46"/>
    <w:rsid w:val="009B639E"/>
    <w:rsid w:val="009B6619"/>
    <w:rsid w:val="009B740B"/>
    <w:rsid w:val="009B7AF4"/>
    <w:rsid w:val="009C107D"/>
    <w:rsid w:val="009C18D9"/>
    <w:rsid w:val="009C1C2D"/>
    <w:rsid w:val="009C1ED2"/>
    <w:rsid w:val="009C2347"/>
    <w:rsid w:val="009C39EF"/>
    <w:rsid w:val="009C4964"/>
    <w:rsid w:val="009C4FCF"/>
    <w:rsid w:val="009C5BB4"/>
    <w:rsid w:val="009C6668"/>
    <w:rsid w:val="009C746C"/>
    <w:rsid w:val="009D03B2"/>
    <w:rsid w:val="009D0BAA"/>
    <w:rsid w:val="009D0D2F"/>
    <w:rsid w:val="009D142E"/>
    <w:rsid w:val="009D15F9"/>
    <w:rsid w:val="009D1A7F"/>
    <w:rsid w:val="009D1BFC"/>
    <w:rsid w:val="009D2455"/>
    <w:rsid w:val="009D2ED9"/>
    <w:rsid w:val="009D3F07"/>
    <w:rsid w:val="009D4198"/>
    <w:rsid w:val="009D582D"/>
    <w:rsid w:val="009D6195"/>
    <w:rsid w:val="009D65FC"/>
    <w:rsid w:val="009D7273"/>
    <w:rsid w:val="009D74EF"/>
    <w:rsid w:val="009D7534"/>
    <w:rsid w:val="009E0CD6"/>
    <w:rsid w:val="009E19DF"/>
    <w:rsid w:val="009E1F25"/>
    <w:rsid w:val="009E2361"/>
    <w:rsid w:val="009E24B0"/>
    <w:rsid w:val="009E2DD8"/>
    <w:rsid w:val="009E2EB1"/>
    <w:rsid w:val="009E30AB"/>
    <w:rsid w:val="009E30C9"/>
    <w:rsid w:val="009E30FE"/>
    <w:rsid w:val="009E472F"/>
    <w:rsid w:val="009E489E"/>
    <w:rsid w:val="009E4F99"/>
    <w:rsid w:val="009E55D5"/>
    <w:rsid w:val="009E5DEE"/>
    <w:rsid w:val="009E5F18"/>
    <w:rsid w:val="009E5F22"/>
    <w:rsid w:val="009E6D1E"/>
    <w:rsid w:val="009E736F"/>
    <w:rsid w:val="009E7473"/>
    <w:rsid w:val="009E7976"/>
    <w:rsid w:val="009F0027"/>
    <w:rsid w:val="009F0167"/>
    <w:rsid w:val="009F04AC"/>
    <w:rsid w:val="009F091F"/>
    <w:rsid w:val="009F0D8B"/>
    <w:rsid w:val="009F1088"/>
    <w:rsid w:val="009F2DDC"/>
    <w:rsid w:val="009F3273"/>
    <w:rsid w:val="009F3FE7"/>
    <w:rsid w:val="009F4933"/>
    <w:rsid w:val="009F7113"/>
    <w:rsid w:val="009F71C5"/>
    <w:rsid w:val="00A0022D"/>
    <w:rsid w:val="00A00AE4"/>
    <w:rsid w:val="00A00CEE"/>
    <w:rsid w:val="00A01112"/>
    <w:rsid w:val="00A02397"/>
    <w:rsid w:val="00A02BB6"/>
    <w:rsid w:val="00A02D41"/>
    <w:rsid w:val="00A03915"/>
    <w:rsid w:val="00A0457A"/>
    <w:rsid w:val="00A04EEE"/>
    <w:rsid w:val="00A0540E"/>
    <w:rsid w:val="00A07275"/>
    <w:rsid w:val="00A07902"/>
    <w:rsid w:val="00A07996"/>
    <w:rsid w:val="00A07B18"/>
    <w:rsid w:val="00A10119"/>
    <w:rsid w:val="00A104A8"/>
    <w:rsid w:val="00A1063D"/>
    <w:rsid w:val="00A10783"/>
    <w:rsid w:val="00A10A52"/>
    <w:rsid w:val="00A10E7A"/>
    <w:rsid w:val="00A110E4"/>
    <w:rsid w:val="00A11B35"/>
    <w:rsid w:val="00A11BC2"/>
    <w:rsid w:val="00A127FD"/>
    <w:rsid w:val="00A13379"/>
    <w:rsid w:val="00A133B7"/>
    <w:rsid w:val="00A1346F"/>
    <w:rsid w:val="00A13712"/>
    <w:rsid w:val="00A14344"/>
    <w:rsid w:val="00A1476B"/>
    <w:rsid w:val="00A15464"/>
    <w:rsid w:val="00A17043"/>
    <w:rsid w:val="00A17877"/>
    <w:rsid w:val="00A17C96"/>
    <w:rsid w:val="00A17D9A"/>
    <w:rsid w:val="00A20D0F"/>
    <w:rsid w:val="00A20FBB"/>
    <w:rsid w:val="00A21486"/>
    <w:rsid w:val="00A221B0"/>
    <w:rsid w:val="00A23B75"/>
    <w:rsid w:val="00A242C3"/>
    <w:rsid w:val="00A2475D"/>
    <w:rsid w:val="00A24A0C"/>
    <w:rsid w:val="00A24C23"/>
    <w:rsid w:val="00A257D4"/>
    <w:rsid w:val="00A264CB"/>
    <w:rsid w:val="00A2659C"/>
    <w:rsid w:val="00A265BA"/>
    <w:rsid w:val="00A2742E"/>
    <w:rsid w:val="00A275BB"/>
    <w:rsid w:val="00A2797C"/>
    <w:rsid w:val="00A27B6B"/>
    <w:rsid w:val="00A31ACC"/>
    <w:rsid w:val="00A328CA"/>
    <w:rsid w:val="00A328E8"/>
    <w:rsid w:val="00A34AC5"/>
    <w:rsid w:val="00A35151"/>
    <w:rsid w:val="00A37306"/>
    <w:rsid w:val="00A3759A"/>
    <w:rsid w:val="00A40E90"/>
    <w:rsid w:val="00A41CCF"/>
    <w:rsid w:val="00A42D1B"/>
    <w:rsid w:val="00A430BC"/>
    <w:rsid w:val="00A4520E"/>
    <w:rsid w:val="00A46497"/>
    <w:rsid w:val="00A46663"/>
    <w:rsid w:val="00A466E2"/>
    <w:rsid w:val="00A47910"/>
    <w:rsid w:val="00A47A9F"/>
    <w:rsid w:val="00A47F5A"/>
    <w:rsid w:val="00A50B37"/>
    <w:rsid w:val="00A50C4C"/>
    <w:rsid w:val="00A51320"/>
    <w:rsid w:val="00A51CF6"/>
    <w:rsid w:val="00A51ED2"/>
    <w:rsid w:val="00A52220"/>
    <w:rsid w:val="00A535A7"/>
    <w:rsid w:val="00A53B75"/>
    <w:rsid w:val="00A53BFE"/>
    <w:rsid w:val="00A54546"/>
    <w:rsid w:val="00A545CE"/>
    <w:rsid w:val="00A55241"/>
    <w:rsid w:val="00A55B90"/>
    <w:rsid w:val="00A569E1"/>
    <w:rsid w:val="00A60065"/>
    <w:rsid w:val="00A609CD"/>
    <w:rsid w:val="00A60A58"/>
    <w:rsid w:val="00A60B2F"/>
    <w:rsid w:val="00A6168A"/>
    <w:rsid w:val="00A616C3"/>
    <w:rsid w:val="00A623AE"/>
    <w:rsid w:val="00A62ADA"/>
    <w:rsid w:val="00A64489"/>
    <w:rsid w:val="00A6495C"/>
    <w:rsid w:val="00A65ED5"/>
    <w:rsid w:val="00A65FE5"/>
    <w:rsid w:val="00A66675"/>
    <w:rsid w:val="00A67E1D"/>
    <w:rsid w:val="00A7147C"/>
    <w:rsid w:val="00A7148E"/>
    <w:rsid w:val="00A72427"/>
    <w:rsid w:val="00A72868"/>
    <w:rsid w:val="00A73253"/>
    <w:rsid w:val="00A73974"/>
    <w:rsid w:val="00A740F1"/>
    <w:rsid w:val="00A74251"/>
    <w:rsid w:val="00A744D6"/>
    <w:rsid w:val="00A747A0"/>
    <w:rsid w:val="00A75F97"/>
    <w:rsid w:val="00A7689D"/>
    <w:rsid w:val="00A77423"/>
    <w:rsid w:val="00A82D2E"/>
    <w:rsid w:val="00A83D96"/>
    <w:rsid w:val="00A85454"/>
    <w:rsid w:val="00A85EA1"/>
    <w:rsid w:val="00A86D72"/>
    <w:rsid w:val="00A90969"/>
    <w:rsid w:val="00A90B8F"/>
    <w:rsid w:val="00A90F82"/>
    <w:rsid w:val="00A91270"/>
    <w:rsid w:val="00A914F7"/>
    <w:rsid w:val="00A91A44"/>
    <w:rsid w:val="00A926AE"/>
    <w:rsid w:val="00A931ED"/>
    <w:rsid w:val="00A9470A"/>
    <w:rsid w:val="00A951E9"/>
    <w:rsid w:val="00A9526B"/>
    <w:rsid w:val="00A957D0"/>
    <w:rsid w:val="00A96AD9"/>
    <w:rsid w:val="00A96F27"/>
    <w:rsid w:val="00A971E9"/>
    <w:rsid w:val="00A97660"/>
    <w:rsid w:val="00AA009E"/>
    <w:rsid w:val="00AA095F"/>
    <w:rsid w:val="00AA0C8C"/>
    <w:rsid w:val="00AA0E70"/>
    <w:rsid w:val="00AA1650"/>
    <w:rsid w:val="00AA2188"/>
    <w:rsid w:val="00AA27C8"/>
    <w:rsid w:val="00AA28FB"/>
    <w:rsid w:val="00AA2B07"/>
    <w:rsid w:val="00AA3227"/>
    <w:rsid w:val="00AA3C93"/>
    <w:rsid w:val="00AA41FD"/>
    <w:rsid w:val="00AA4211"/>
    <w:rsid w:val="00AA4401"/>
    <w:rsid w:val="00AA5A7E"/>
    <w:rsid w:val="00AA5EFE"/>
    <w:rsid w:val="00AA6113"/>
    <w:rsid w:val="00AA61B5"/>
    <w:rsid w:val="00AA7377"/>
    <w:rsid w:val="00AB00C1"/>
    <w:rsid w:val="00AB06C0"/>
    <w:rsid w:val="00AB1DAF"/>
    <w:rsid w:val="00AB293D"/>
    <w:rsid w:val="00AB366F"/>
    <w:rsid w:val="00AB41C4"/>
    <w:rsid w:val="00AB4D43"/>
    <w:rsid w:val="00AB5C1D"/>
    <w:rsid w:val="00AB63A1"/>
    <w:rsid w:val="00AB6C26"/>
    <w:rsid w:val="00AB6E2B"/>
    <w:rsid w:val="00AB7458"/>
    <w:rsid w:val="00AB746E"/>
    <w:rsid w:val="00AB75CB"/>
    <w:rsid w:val="00AB76C3"/>
    <w:rsid w:val="00AB7FC4"/>
    <w:rsid w:val="00AC184E"/>
    <w:rsid w:val="00AC19F3"/>
    <w:rsid w:val="00AC249C"/>
    <w:rsid w:val="00AC2E96"/>
    <w:rsid w:val="00AC352A"/>
    <w:rsid w:val="00AC3D06"/>
    <w:rsid w:val="00AC42A9"/>
    <w:rsid w:val="00AC46B2"/>
    <w:rsid w:val="00AC49AA"/>
    <w:rsid w:val="00AC4C27"/>
    <w:rsid w:val="00AC6012"/>
    <w:rsid w:val="00AC6066"/>
    <w:rsid w:val="00AC6C27"/>
    <w:rsid w:val="00AC6F4B"/>
    <w:rsid w:val="00AC6F6C"/>
    <w:rsid w:val="00AC7FBA"/>
    <w:rsid w:val="00AD10C4"/>
    <w:rsid w:val="00AD1FEF"/>
    <w:rsid w:val="00AD234F"/>
    <w:rsid w:val="00AD3E1F"/>
    <w:rsid w:val="00AD40A8"/>
    <w:rsid w:val="00AD492D"/>
    <w:rsid w:val="00AD4D60"/>
    <w:rsid w:val="00AD5131"/>
    <w:rsid w:val="00AD56C9"/>
    <w:rsid w:val="00AD5AA9"/>
    <w:rsid w:val="00AD6745"/>
    <w:rsid w:val="00AD7332"/>
    <w:rsid w:val="00AD78D3"/>
    <w:rsid w:val="00AE1265"/>
    <w:rsid w:val="00AE2224"/>
    <w:rsid w:val="00AE6755"/>
    <w:rsid w:val="00AF0102"/>
    <w:rsid w:val="00AF0CE2"/>
    <w:rsid w:val="00AF112D"/>
    <w:rsid w:val="00AF1527"/>
    <w:rsid w:val="00AF1DE3"/>
    <w:rsid w:val="00AF2DE9"/>
    <w:rsid w:val="00AF417B"/>
    <w:rsid w:val="00AF42FE"/>
    <w:rsid w:val="00AF4707"/>
    <w:rsid w:val="00AF4E5A"/>
    <w:rsid w:val="00AF6220"/>
    <w:rsid w:val="00AF6D20"/>
    <w:rsid w:val="00AF7283"/>
    <w:rsid w:val="00AF7B7C"/>
    <w:rsid w:val="00B00223"/>
    <w:rsid w:val="00B00D05"/>
    <w:rsid w:val="00B00E11"/>
    <w:rsid w:val="00B0326C"/>
    <w:rsid w:val="00B03C47"/>
    <w:rsid w:val="00B040DA"/>
    <w:rsid w:val="00B046B2"/>
    <w:rsid w:val="00B054B0"/>
    <w:rsid w:val="00B064DA"/>
    <w:rsid w:val="00B067C0"/>
    <w:rsid w:val="00B07B69"/>
    <w:rsid w:val="00B118A4"/>
    <w:rsid w:val="00B12221"/>
    <w:rsid w:val="00B12343"/>
    <w:rsid w:val="00B147D5"/>
    <w:rsid w:val="00B156F0"/>
    <w:rsid w:val="00B16430"/>
    <w:rsid w:val="00B16491"/>
    <w:rsid w:val="00B164A7"/>
    <w:rsid w:val="00B16E88"/>
    <w:rsid w:val="00B17EB1"/>
    <w:rsid w:val="00B205C2"/>
    <w:rsid w:val="00B205FC"/>
    <w:rsid w:val="00B20822"/>
    <w:rsid w:val="00B212FC"/>
    <w:rsid w:val="00B2270C"/>
    <w:rsid w:val="00B2289D"/>
    <w:rsid w:val="00B2389D"/>
    <w:rsid w:val="00B24171"/>
    <w:rsid w:val="00B24E3B"/>
    <w:rsid w:val="00B25DC0"/>
    <w:rsid w:val="00B25DCC"/>
    <w:rsid w:val="00B26073"/>
    <w:rsid w:val="00B26819"/>
    <w:rsid w:val="00B30152"/>
    <w:rsid w:val="00B3030A"/>
    <w:rsid w:val="00B30F9F"/>
    <w:rsid w:val="00B31091"/>
    <w:rsid w:val="00B312A5"/>
    <w:rsid w:val="00B316AD"/>
    <w:rsid w:val="00B319FD"/>
    <w:rsid w:val="00B32A69"/>
    <w:rsid w:val="00B33B9D"/>
    <w:rsid w:val="00B33C33"/>
    <w:rsid w:val="00B33C59"/>
    <w:rsid w:val="00B3515E"/>
    <w:rsid w:val="00B35437"/>
    <w:rsid w:val="00B3643E"/>
    <w:rsid w:val="00B36967"/>
    <w:rsid w:val="00B36E59"/>
    <w:rsid w:val="00B36F5E"/>
    <w:rsid w:val="00B3727D"/>
    <w:rsid w:val="00B374BA"/>
    <w:rsid w:val="00B37739"/>
    <w:rsid w:val="00B414C5"/>
    <w:rsid w:val="00B419D6"/>
    <w:rsid w:val="00B42C5D"/>
    <w:rsid w:val="00B43228"/>
    <w:rsid w:val="00B4375B"/>
    <w:rsid w:val="00B43F90"/>
    <w:rsid w:val="00B454BB"/>
    <w:rsid w:val="00B471D1"/>
    <w:rsid w:val="00B477E5"/>
    <w:rsid w:val="00B47CAC"/>
    <w:rsid w:val="00B51180"/>
    <w:rsid w:val="00B513DD"/>
    <w:rsid w:val="00B529E7"/>
    <w:rsid w:val="00B53030"/>
    <w:rsid w:val="00B53A2A"/>
    <w:rsid w:val="00B53F0E"/>
    <w:rsid w:val="00B53F47"/>
    <w:rsid w:val="00B547F1"/>
    <w:rsid w:val="00B5523D"/>
    <w:rsid w:val="00B558B8"/>
    <w:rsid w:val="00B55AE5"/>
    <w:rsid w:val="00B55B07"/>
    <w:rsid w:val="00B565C1"/>
    <w:rsid w:val="00B57104"/>
    <w:rsid w:val="00B57640"/>
    <w:rsid w:val="00B57877"/>
    <w:rsid w:val="00B57C6A"/>
    <w:rsid w:val="00B607D6"/>
    <w:rsid w:val="00B60A43"/>
    <w:rsid w:val="00B61381"/>
    <w:rsid w:val="00B61687"/>
    <w:rsid w:val="00B627EC"/>
    <w:rsid w:val="00B62948"/>
    <w:rsid w:val="00B62F33"/>
    <w:rsid w:val="00B64345"/>
    <w:rsid w:val="00B643C3"/>
    <w:rsid w:val="00B65080"/>
    <w:rsid w:val="00B6597B"/>
    <w:rsid w:val="00B66215"/>
    <w:rsid w:val="00B66295"/>
    <w:rsid w:val="00B71A76"/>
    <w:rsid w:val="00B721C2"/>
    <w:rsid w:val="00B731BD"/>
    <w:rsid w:val="00B74D3B"/>
    <w:rsid w:val="00B7575A"/>
    <w:rsid w:val="00B75B36"/>
    <w:rsid w:val="00B76425"/>
    <w:rsid w:val="00B76479"/>
    <w:rsid w:val="00B769CD"/>
    <w:rsid w:val="00B76F7C"/>
    <w:rsid w:val="00B77E16"/>
    <w:rsid w:val="00B8018A"/>
    <w:rsid w:val="00B8039E"/>
    <w:rsid w:val="00B80F74"/>
    <w:rsid w:val="00B8120E"/>
    <w:rsid w:val="00B82276"/>
    <w:rsid w:val="00B82CD4"/>
    <w:rsid w:val="00B82D0F"/>
    <w:rsid w:val="00B83301"/>
    <w:rsid w:val="00B83A63"/>
    <w:rsid w:val="00B83DB4"/>
    <w:rsid w:val="00B8435E"/>
    <w:rsid w:val="00B843B4"/>
    <w:rsid w:val="00B8535B"/>
    <w:rsid w:val="00B8673E"/>
    <w:rsid w:val="00B86A97"/>
    <w:rsid w:val="00B86B68"/>
    <w:rsid w:val="00B87650"/>
    <w:rsid w:val="00B87CBA"/>
    <w:rsid w:val="00B90242"/>
    <w:rsid w:val="00B903CD"/>
    <w:rsid w:val="00B90858"/>
    <w:rsid w:val="00B910D9"/>
    <w:rsid w:val="00B91520"/>
    <w:rsid w:val="00B926F8"/>
    <w:rsid w:val="00B92748"/>
    <w:rsid w:val="00B93F0E"/>
    <w:rsid w:val="00B94699"/>
    <w:rsid w:val="00B94B7B"/>
    <w:rsid w:val="00B94EEC"/>
    <w:rsid w:val="00B9609E"/>
    <w:rsid w:val="00BA15CE"/>
    <w:rsid w:val="00BA18E9"/>
    <w:rsid w:val="00BA1912"/>
    <w:rsid w:val="00BA1F09"/>
    <w:rsid w:val="00BA27DD"/>
    <w:rsid w:val="00BA28AB"/>
    <w:rsid w:val="00BA3526"/>
    <w:rsid w:val="00BA4012"/>
    <w:rsid w:val="00BA4775"/>
    <w:rsid w:val="00BA4A73"/>
    <w:rsid w:val="00BA4AD4"/>
    <w:rsid w:val="00BA51DB"/>
    <w:rsid w:val="00BA5481"/>
    <w:rsid w:val="00BA569B"/>
    <w:rsid w:val="00BA5F84"/>
    <w:rsid w:val="00BA620E"/>
    <w:rsid w:val="00BA63E9"/>
    <w:rsid w:val="00BA69E1"/>
    <w:rsid w:val="00BB04A5"/>
    <w:rsid w:val="00BB0F50"/>
    <w:rsid w:val="00BB13C6"/>
    <w:rsid w:val="00BB1B24"/>
    <w:rsid w:val="00BB20BB"/>
    <w:rsid w:val="00BB3B13"/>
    <w:rsid w:val="00BB3C34"/>
    <w:rsid w:val="00BB40CD"/>
    <w:rsid w:val="00BB41DD"/>
    <w:rsid w:val="00BB42DE"/>
    <w:rsid w:val="00BB48FA"/>
    <w:rsid w:val="00BB6020"/>
    <w:rsid w:val="00BB6036"/>
    <w:rsid w:val="00BB693B"/>
    <w:rsid w:val="00BB7914"/>
    <w:rsid w:val="00BC1739"/>
    <w:rsid w:val="00BC1D48"/>
    <w:rsid w:val="00BC235F"/>
    <w:rsid w:val="00BC2554"/>
    <w:rsid w:val="00BC2832"/>
    <w:rsid w:val="00BC2AED"/>
    <w:rsid w:val="00BC2C0F"/>
    <w:rsid w:val="00BC3207"/>
    <w:rsid w:val="00BC431A"/>
    <w:rsid w:val="00BC45C8"/>
    <w:rsid w:val="00BC60E5"/>
    <w:rsid w:val="00BC655E"/>
    <w:rsid w:val="00BD0DA4"/>
    <w:rsid w:val="00BD1992"/>
    <w:rsid w:val="00BD1AEC"/>
    <w:rsid w:val="00BD3DB6"/>
    <w:rsid w:val="00BD446E"/>
    <w:rsid w:val="00BD4715"/>
    <w:rsid w:val="00BD5015"/>
    <w:rsid w:val="00BD53A4"/>
    <w:rsid w:val="00BD5B3D"/>
    <w:rsid w:val="00BD5BB6"/>
    <w:rsid w:val="00BD5D13"/>
    <w:rsid w:val="00BD6322"/>
    <w:rsid w:val="00BD6A20"/>
    <w:rsid w:val="00BD7B95"/>
    <w:rsid w:val="00BD7F60"/>
    <w:rsid w:val="00BE00A9"/>
    <w:rsid w:val="00BE0DF3"/>
    <w:rsid w:val="00BE1CD9"/>
    <w:rsid w:val="00BE3502"/>
    <w:rsid w:val="00BE4156"/>
    <w:rsid w:val="00BE4275"/>
    <w:rsid w:val="00BE5135"/>
    <w:rsid w:val="00BE5993"/>
    <w:rsid w:val="00BE5FF9"/>
    <w:rsid w:val="00BE62AC"/>
    <w:rsid w:val="00BE718C"/>
    <w:rsid w:val="00BE740B"/>
    <w:rsid w:val="00BE795E"/>
    <w:rsid w:val="00BF1063"/>
    <w:rsid w:val="00BF1439"/>
    <w:rsid w:val="00BF1474"/>
    <w:rsid w:val="00BF2246"/>
    <w:rsid w:val="00BF2793"/>
    <w:rsid w:val="00BF27E9"/>
    <w:rsid w:val="00BF2CA5"/>
    <w:rsid w:val="00BF3ACE"/>
    <w:rsid w:val="00BF3FAD"/>
    <w:rsid w:val="00BF4A1F"/>
    <w:rsid w:val="00BF4B8A"/>
    <w:rsid w:val="00BF52E1"/>
    <w:rsid w:val="00BF56B4"/>
    <w:rsid w:val="00BF5B3C"/>
    <w:rsid w:val="00BF5E53"/>
    <w:rsid w:val="00BF6829"/>
    <w:rsid w:val="00BF6D24"/>
    <w:rsid w:val="00BF71CF"/>
    <w:rsid w:val="00BF7F83"/>
    <w:rsid w:val="00C010F8"/>
    <w:rsid w:val="00C016C5"/>
    <w:rsid w:val="00C0177F"/>
    <w:rsid w:val="00C021B1"/>
    <w:rsid w:val="00C03F89"/>
    <w:rsid w:val="00C04655"/>
    <w:rsid w:val="00C0497C"/>
    <w:rsid w:val="00C049E0"/>
    <w:rsid w:val="00C04BDA"/>
    <w:rsid w:val="00C04D32"/>
    <w:rsid w:val="00C055D2"/>
    <w:rsid w:val="00C05D5D"/>
    <w:rsid w:val="00C06F00"/>
    <w:rsid w:val="00C07147"/>
    <w:rsid w:val="00C07425"/>
    <w:rsid w:val="00C077AE"/>
    <w:rsid w:val="00C1066A"/>
    <w:rsid w:val="00C1116C"/>
    <w:rsid w:val="00C11D48"/>
    <w:rsid w:val="00C120B5"/>
    <w:rsid w:val="00C12E0C"/>
    <w:rsid w:val="00C13329"/>
    <w:rsid w:val="00C13E3A"/>
    <w:rsid w:val="00C14206"/>
    <w:rsid w:val="00C15C81"/>
    <w:rsid w:val="00C163F7"/>
    <w:rsid w:val="00C1717C"/>
    <w:rsid w:val="00C1739A"/>
    <w:rsid w:val="00C20678"/>
    <w:rsid w:val="00C2190C"/>
    <w:rsid w:val="00C21EEA"/>
    <w:rsid w:val="00C220D2"/>
    <w:rsid w:val="00C2248E"/>
    <w:rsid w:val="00C2252A"/>
    <w:rsid w:val="00C2291C"/>
    <w:rsid w:val="00C22D21"/>
    <w:rsid w:val="00C2317C"/>
    <w:rsid w:val="00C239EE"/>
    <w:rsid w:val="00C242AA"/>
    <w:rsid w:val="00C24B5A"/>
    <w:rsid w:val="00C24CBE"/>
    <w:rsid w:val="00C26536"/>
    <w:rsid w:val="00C26D87"/>
    <w:rsid w:val="00C27188"/>
    <w:rsid w:val="00C2794B"/>
    <w:rsid w:val="00C30DC1"/>
    <w:rsid w:val="00C31780"/>
    <w:rsid w:val="00C320A2"/>
    <w:rsid w:val="00C328D2"/>
    <w:rsid w:val="00C32B59"/>
    <w:rsid w:val="00C32E93"/>
    <w:rsid w:val="00C33304"/>
    <w:rsid w:val="00C337B4"/>
    <w:rsid w:val="00C341B9"/>
    <w:rsid w:val="00C3431C"/>
    <w:rsid w:val="00C34A6C"/>
    <w:rsid w:val="00C34CC9"/>
    <w:rsid w:val="00C35384"/>
    <w:rsid w:val="00C3552C"/>
    <w:rsid w:val="00C3565B"/>
    <w:rsid w:val="00C357A8"/>
    <w:rsid w:val="00C35B2D"/>
    <w:rsid w:val="00C36C30"/>
    <w:rsid w:val="00C372E3"/>
    <w:rsid w:val="00C374C4"/>
    <w:rsid w:val="00C37760"/>
    <w:rsid w:val="00C413C4"/>
    <w:rsid w:val="00C4176C"/>
    <w:rsid w:val="00C41875"/>
    <w:rsid w:val="00C4221E"/>
    <w:rsid w:val="00C4287B"/>
    <w:rsid w:val="00C436DB"/>
    <w:rsid w:val="00C448E5"/>
    <w:rsid w:val="00C44F32"/>
    <w:rsid w:val="00C45047"/>
    <w:rsid w:val="00C45EE9"/>
    <w:rsid w:val="00C46B65"/>
    <w:rsid w:val="00C46B69"/>
    <w:rsid w:val="00C46EC1"/>
    <w:rsid w:val="00C46F60"/>
    <w:rsid w:val="00C4757C"/>
    <w:rsid w:val="00C47875"/>
    <w:rsid w:val="00C47E42"/>
    <w:rsid w:val="00C51432"/>
    <w:rsid w:val="00C518B6"/>
    <w:rsid w:val="00C519DE"/>
    <w:rsid w:val="00C52E42"/>
    <w:rsid w:val="00C5330C"/>
    <w:rsid w:val="00C53B01"/>
    <w:rsid w:val="00C54868"/>
    <w:rsid w:val="00C550D3"/>
    <w:rsid w:val="00C5547C"/>
    <w:rsid w:val="00C55523"/>
    <w:rsid w:val="00C55E25"/>
    <w:rsid w:val="00C55FD6"/>
    <w:rsid w:val="00C57C84"/>
    <w:rsid w:val="00C57DD5"/>
    <w:rsid w:val="00C624DB"/>
    <w:rsid w:val="00C62E8A"/>
    <w:rsid w:val="00C62F11"/>
    <w:rsid w:val="00C667F6"/>
    <w:rsid w:val="00C66AAF"/>
    <w:rsid w:val="00C718EA"/>
    <w:rsid w:val="00C71D9F"/>
    <w:rsid w:val="00C72440"/>
    <w:rsid w:val="00C7275A"/>
    <w:rsid w:val="00C72C61"/>
    <w:rsid w:val="00C7335B"/>
    <w:rsid w:val="00C73724"/>
    <w:rsid w:val="00C7372C"/>
    <w:rsid w:val="00C742A6"/>
    <w:rsid w:val="00C748A8"/>
    <w:rsid w:val="00C75016"/>
    <w:rsid w:val="00C75F90"/>
    <w:rsid w:val="00C765CB"/>
    <w:rsid w:val="00C76B24"/>
    <w:rsid w:val="00C76BC1"/>
    <w:rsid w:val="00C802D8"/>
    <w:rsid w:val="00C809D0"/>
    <w:rsid w:val="00C80EDF"/>
    <w:rsid w:val="00C82305"/>
    <w:rsid w:val="00C82845"/>
    <w:rsid w:val="00C828BC"/>
    <w:rsid w:val="00C83D17"/>
    <w:rsid w:val="00C84E3B"/>
    <w:rsid w:val="00C84F32"/>
    <w:rsid w:val="00C85787"/>
    <w:rsid w:val="00C85AF8"/>
    <w:rsid w:val="00C8617D"/>
    <w:rsid w:val="00C86CE8"/>
    <w:rsid w:val="00C8740C"/>
    <w:rsid w:val="00C903D7"/>
    <w:rsid w:val="00C905AC"/>
    <w:rsid w:val="00C945E8"/>
    <w:rsid w:val="00C94CC5"/>
    <w:rsid w:val="00C95579"/>
    <w:rsid w:val="00C95E62"/>
    <w:rsid w:val="00C96469"/>
    <w:rsid w:val="00C96E42"/>
    <w:rsid w:val="00C96F0A"/>
    <w:rsid w:val="00C9747F"/>
    <w:rsid w:val="00C9779A"/>
    <w:rsid w:val="00C97B28"/>
    <w:rsid w:val="00CA0599"/>
    <w:rsid w:val="00CA0841"/>
    <w:rsid w:val="00CA08DD"/>
    <w:rsid w:val="00CA0AAC"/>
    <w:rsid w:val="00CA0E6F"/>
    <w:rsid w:val="00CA115A"/>
    <w:rsid w:val="00CA2474"/>
    <w:rsid w:val="00CA2B87"/>
    <w:rsid w:val="00CA3710"/>
    <w:rsid w:val="00CA407A"/>
    <w:rsid w:val="00CA40FD"/>
    <w:rsid w:val="00CA4562"/>
    <w:rsid w:val="00CA5891"/>
    <w:rsid w:val="00CA5A51"/>
    <w:rsid w:val="00CA5B95"/>
    <w:rsid w:val="00CA62C4"/>
    <w:rsid w:val="00CA63DC"/>
    <w:rsid w:val="00CA66BE"/>
    <w:rsid w:val="00CA6EBF"/>
    <w:rsid w:val="00CA720C"/>
    <w:rsid w:val="00CB07D1"/>
    <w:rsid w:val="00CB0E51"/>
    <w:rsid w:val="00CB1960"/>
    <w:rsid w:val="00CB1BE6"/>
    <w:rsid w:val="00CB247E"/>
    <w:rsid w:val="00CB2B39"/>
    <w:rsid w:val="00CB4E25"/>
    <w:rsid w:val="00CB5D1E"/>
    <w:rsid w:val="00CB6B90"/>
    <w:rsid w:val="00CB7207"/>
    <w:rsid w:val="00CB73CE"/>
    <w:rsid w:val="00CC278E"/>
    <w:rsid w:val="00CC298F"/>
    <w:rsid w:val="00CC2D3F"/>
    <w:rsid w:val="00CC2DDE"/>
    <w:rsid w:val="00CC2EA3"/>
    <w:rsid w:val="00CC3CB2"/>
    <w:rsid w:val="00CC519F"/>
    <w:rsid w:val="00CC64B9"/>
    <w:rsid w:val="00CC6680"/>
    <w:rsid w:val="00CC6BFD"/>
    <w:rsid w:val="00CC74AE"/>
    <w:rsid w:val="00CD0192"/>
    <w:rsid w:val="00CD19EA"/>
    <w:rsid w:val="00CD1CE3"/>
    <w:rsid w:val="00CD1D9E"/>
    <w:rsid w:val="00CD3079"/>
    <w:rsid w:val="00CD35AF"/>
    <w:rsid w:val="00CD405E"/>
    <w:rsid w:val="00CD487F"/>
    <w:rsid w:val="00CD511E"/>
    <w:rsid w:val="00CD6342"/>
    <w:rsid w:val="00CD6EE1"/>
    <w:rsid w:val="00CD75E6"/>
    <w:rsid w:val="00CD7782"/>
    <w:rsid w:val="00CE045E"/>
    <w:rsid w:val="00CE20C1"/>
    <w:rsid w:val="00CE2798"/>
    <w:rsid w:val="00CE351C"/>
    <w:rsid w:val="00CE394F"/>
    <w:rsid w:val="00CE3A06"/>
    <w:rsid w:val="00CE3DDD"/>
    <w:rsid w:val="00CE4124"/>
    <w:rsid w:val="00CE46B4"/>
    <w:rsid w:val="00CE4F8F"/>
    <w:rsid w:val="00CE6347"/>
    <w:rsid w:val="00CE7688"/>
    <w:rsid w:val="00CF1118"/>
    <w:rsid w:val="00CF1132"/>
    <w:rsid w:val="00CF1D39"/>
    <w:rsid w:val="00CF238C"/>
    <w:rsid w:val="00CF2861"/>
    <w:rsid w:val="00CF2874"/>
    <w:rsid w:val="00CF2A20"/>
    <w:rsid w:val="00CF3F65"/>
    <w:rsid w:val="00CF4A8E"/>
    <w:rsid w:val="00CF5443"/>
    <w:rsid w:val="00CF60FD"/>
    <w:rsid w:val="00CF6520"/>
    <w:rsid w:val="00CF6EFB"/>
    <w:rsid w:val="00CF7065"/>
    <w:rsid w:val="00CF713D"/>
    <w:rsid w:val="00CF7164"/>
    <w:rsid w:val="00CF7C6A"/>
    <w:rsid w:val="00D0081D"/>
    <w:rsid w:val="00D00DB6"/>
    <w:rsid w:val="00D023BB"/>
    <w:rsid w:val="00D02F1C"/>
    <w:rsid w:val="00D02FB0"/>
    <w:rsid w:val="00D02FE8"/>
    <w:rsid w:val="00D0386B"/>
    <w:rsid w:val="00D039F8"/>
    <w:rsid w:val="00D03C8A"/>
    <w:rsid w:val="00D03E5C"/>
    <w:rsid w:val="00D04228"/>
    <w:rsid w:val="00D052F4"/>
    <w:rsid w:val="00D05723"/>
    <w:rsid w:val="00D05B95"/>
    <w:rsid w:val="00D06F55"/>
    <w:rsid w:val="00D07A31"/>
    <w:rsid w:val="00D10320"/>
    <w:rsid w:val="00D10F31"/>
    <w:rsid w:val="00D12982"/>
    <w:rsid w:val="00D13191"/>
    <w:rsid w:val="00D1438D"/>
    <w:rsid w:val="00D14556"/>
    <w:rsid w:val="00D15C77"/>
    <w:rsid w:val="00D16195"/>
    <w:rsid w:val="00D16B1D"/>
    <w:rsid w:val="00D2078C"/>
    <w:rsid w:val="00D21E4F"/>
    <w:rsid w:val="00D22108"/>
    <w:rsid w:val="00D227E6"/>
    <w:rsid w:val="00D228F3"/>
    <w:rsid w:val="00D228FF"/>
    <w:rsid w:val="00D22A53"/>
    <w:rsid w:val="00D245BC"/>
    <w:rsid w:val="00D248E8"/>
    <w:rsid w:val="00D25252"/>
    <w:rsid w:val="00D2530D"/>
    <w:rsid w:val="00D255FE"/>
    <w:rsid w:val="00D2632A"/>
    <w:rsid w:val="00D26C20"/>
    <w:rsid w:val="00D2737C"/>
    <w:rsid w:val="00D27872"/>
    <w:rsid w:val="00D27A8A"/>
    <w:rsid w:val="00D30067"/>
    <w:rsid w:val="00D319DD"/>
    <w:rsid w:val="00D31A05"/>
    <w:rsid w:val="00D31DD0"/>
    <w:rsid w:val="00D3210C"/>
    <w:rsid w:val="00D32423"/>
    <w:rsid w:val="00D32796"/>
    <w:rsid w:val="00D3377F"/>
    <w:rsid w:val="00D33846"/>
    <w:rsid w:val="00D3539C"/>
    <w:rsid w:val="00D36ED1"/>
    <w:rsid w:val="00D3726D"/>
    <w:rsid w:val="00D40054"/>
    <w:rsid w:val="00D40994"/>
    <w:rsid w:val="00D40D48"/>
    <w:rsid w:val="00D40DB2"/>
    <w:rsid w:val="00D41B3B"/>
    <w:rsid w:val="00D41F40"/>
    <w:rsid w:val="00D42734"/>
    <w:rsid w:val="00D43DAB"/>
    <w:rsid w:val="00D44605"/>
    <w:rsid w:val="00D44A6E"/>
    <w:rsid w:val="00D45A67"/>
    <w:rsid w:val="00D461F8"/>
    <w:rsid w:val="00D472DE"/>
    <w:rsid w:val="00D47368"/>
    <w:rsid w:val="00D47AF8"/>
    <w:rsid w:val="00D47BF1"/>
    <w:rsid w:val="00D47DD9"/>
    <w:rsid w:val="00D5014F"/>
    <w:rsid w:val="00D501FB"/>
    <w:rsid w:val="00D5043D"/>
    <w:rsid w:val="00D50449"/>
    <w:rsid w:val="00D50B94"/>
    <w:rsid w:val="00D528D2"/>
    <w:rsid w:val="00D52C33"/>
    <w:rsid w:val="00D5377E"/>
    <w:rsid w:val="00D537AA"/>
    <w:rsid w:val="00D53D97"/>
    <w:rsid w:val="00D541E8"/>
    <w:rsid w:val="00D54D09"/>
    <w:rsid w:val="00D54DAC"/>
    <w:rsid w:val="00D552C8"/>
    <w:rsid w:val="00D55A98"/>
    <w:rsid w:val="00D609A7"/>
    <w:rsid w:val="00D61ADE"/>
    <w:rsid w:val="00D61DC3"/>
    <w:rsid w:val="00D62061"/>
    <w:rsid w:val="00D62434"/>
    <w:rsid w:val="00D6260B"/>
    <w:rsid w:val="00D62896"/>
    <w:rsid w:val="00D646FC"/>
    <w:rsid w:val="00D659A9"/>
    <w:rsid w:val="00D6694F"/>
    <w:rsid w:val="00D66CF0"/>
    <w:rsid w:val="00D66FB9"/>
    <w:rsid w:val="00D67F68"/>
    <w:rsid w:val="00D70534"/>
    <w:rsid w:val="00D718D8"/>
    <w:rsid w:val="00D71B9B"/>
    <w:rsid w:val="00D72839"/>
    <w:rsid w:val="00D72905"/>
    <w:rsid w:val="00D72F29"/>
    <w:rsid w:val="00D72F3E"/>
    <w:rsid w:val="00D7309D"/>
    <w:rsid w:val="00D7336D"/>
    <w:rsid w:val="00D73371"/>
    <w:rsid w:val="00D748DE"/>
    <w:rsid w:val="00D75484"/>
    <w:rsid w:val="00D76690"/>
    <w:rsid w:val="00D766D0"/>
    <w:rsid w:val="00D76AD1"/>
    <w:rsid w:val="00D77A04"/>
    <w:rsid w:val="00D80447"/>
    <w:rsid w:val="00D81ED1"/>
    <w:rsid w:val="00D827B0"/>
    <w:rsid w:val="00D82A3C"/>
    <w:rsid w:val="00D82B31"/>
    <w:rsid w:val="00D83218"/>
    <w:rsid w:val="00D83396"/>
    <w:rsid w:val="00D834D9"/>
    <w:rsid w:val="00D83707"/>
    <w:rsid w:val="00D83C7C"/>
    <w:rsid w:val="00D83F49"/>
    <w:rsid w:val="00D8445E"/>
    <w:rsid w:val="00D84A5A"/>
    <w:rsid w:val="00D84B97"/>
    <w:rsid w:val="00D85779"/>
    <w:rsid w:val="00D8638A"/>
    <w:rsid w:val="00D86885"/>
    <w:rsid w:val="00D873D1"/>
    <w:rsid w:val="00D87445"/>
    <w:rsid w:val="00D87927"/>
    <w:rsid w:val="00D9171E"/>
    <w:rsid w:val="00D91955"/>
    <w:rsid w:val="00D934F4"/>
    <w:rsid w:val="00D96857"/>
    <w:rsid w:val="00D97E38"/>
    <w:rsid w:val="00DA0C69"/>
    <w:rsid w:val="00DA105E"/>
    <w:rsid w:val="00DA1622"/>
    <w:rsid w:val="00DA18B0"/>
    <w:rsid w:val="00DA271C"/>
    <w:rsid w:val="00DA2B6C"/>
    <w:rsid w:val="00DA5719"/>
    <w:rsid w:val="00DA68F5"/>
    <w:rsid w:val="00DA7293"/>
    <w:rsid w:val="00DB0897"/>
    <w:rsid w:val="00DB0961"/>
    <w:rsid w:val="00DB104F"/>
    <w:rsid w:val="00DB241D"/>
    <w:rsid w:val="00DB3B8C"/>
    <w:rsid w:val="00DB51CC"/>
    <w:rsid w:val="00DB5B40"/>
    <w:rsid w:val="00DB630A"/>
    <w:rsid w:val="00DB67DC"/>
    <w:rsid w:val="00DB69AB"/>
    <w:rsid w:val="00DB6A2F"/>
    <w:rsid w:val="00DB6ED5"/>
    <w:rsid w:val="00DB75E4"/>
    <w:rsid w:val="00DB79F6"/>
    <w:rsid w:val="00DC0504"/>
    <w:rsid w:val="00DC197E"/>
    <w:rsid w:val="00DC2052"/>
    <w:rsid w:val="00DC387C"/>
    <w:rsid w:val="00DC3A1D"/>
    <w:rsid w:val="00DC4559"/>
    <w:rsid w:val="00DC4768"/>
    <w:rsid w:val="00DC4A58"/>
    <w:rsid w:val="00DC5972"/>
    <w:rsid w:val="00DC6077"/>
    <w:rsid w:val="00DC617E"/>
    <w:rsid w:val="00DC6881"/>
    <w:rsid w:val="00DC6A7C"/>
    <w:rsid w:val="00DC6AF2"/>
    <w:rsid w:val="00DC725D"/>
    <w:rsid w:val="00DD076E"/>
    <w:rsid w:val="00DD0971"/>
    <w:rsid w:val="00DD1E34"/>
    <w:rsid w:val="00DD1E75"/>
    <w:rsid w:val="00DD45AE"/>
    <w:rsid w:val="00DD4B89"/>
    <w:rsid w:val="00DD4C25"/>
    <w:rsid w:val="00DD525C"/>
    <w:rsid w:val="00DD5558"/>
    <w:rsid w:val="00DD589C"/>
    <w:rsid w:val="00DD58FB"/>
    <w:rsid w:val="00DD5DAA"/>
    <w:rsid w:val="00DD6A88"/>
    <w:rsid w:val="00DE0052"/>
    <w:rsid w:val="00DE0850"/>
    <w:rsid w:val="00DE10DF"/>
    <w:rsid w:val="00DE1472"/>
    <w:rsid w:val="00DE1617"/>
    <w:rsid w:val="00DE1DD9"/>
    <w:rsid w:val="00DE1F3D"/>
    <w:rsid w:val="00DE2367"/>
    <w:rsid w:val="00DE33DA"/>
    <w:rsid w:val="00DE35EF"/>
    <w:rsid w:val="00DE4107"/>
    <w:rsid w:val="00DE5512"/>
    <w:rsid w:val="00DE6EE7"/>
    <w:rsid w:val="00DE708C"/>
    <w:rsid w:val="00DE75D2"/>
    <w:rsid w:val="00DF0655"/>
    <w:rsid w:val="00DF06AA"/>
    <w:rsid w:val="00DF3410"/>
    <w:rsid w:val="00DF3D3C"/>
    <w:rsid w:val="00DF3F53"/>
    <w:rsid w:val="00DF402A"/>
    <w:rsid w:val="00DF46A7"/>
    <w:rsid w:val="00DF58A1"/>
    <w:rsid w:val="00DF5D2B"/>
    <w:rsid w:val="00DF6376"/>
    <w:rsid w:val="00DF66DD"/>
    <w:rsid w:val="00DF7364"/>
    <w:rsid w:val="00DF7CCA"/>
    <w:rsid w:val="00E007A3"/>
    <w:rsid w:val="00E01C61"/>
    <w:rsid w:val="00E02AFA"/>
    <w:rsid w:val="00E02BCE"/>
    <w:rsid w:val="00E035B4"/>
    <w:rsid w:val="00E044FD"/>
    <w:rsid w:val="00E0466A"/>
    <w:rsid w:val="00E04A65"/>
    <w:rsid w:val="00E05D9A"/>
    <w:rsid w:val="00E06262"/>
    <w:rsid w:val="00E071B6"/>
    <w:rsid w:val="00E07680"/>
    <w:rsid w:val="00E104C4"/>
    <w:rsid w:val="00E10505"/>
    <w:rsid w:val="00E1225D"/>
    <w:rsid w:val="00E131BF"/>
    <w:rsid w:val="00E13360"/>
    <w:rsid w:val="00E13801"/>
    <w:rsid w:val="00E13CB0"/>
    <w:rsid w:val="00E13FC5"/>
    <w:rsid w:val="00E141FE"/>
    <w:rsid w:val="00E1437E"/>
    <w:rsid w:val="00E14A7C"/>
    <w:rsid w:val="00E150D2"/>
    <w:rsid w:val="00E15B4C"/>
    <w:rsid w:val="00E1690C"/>
    <w:rsid w:val="00E169C6"/>
    <w:rsid w:val="00E16B25"/>
    <w:rsid w:val="00E16D3E"/>
    <w:rsid w:val="00E17172"/>
    <w:rsid w:val="00E2057A"/>
    <w:rsid w:val="00E20A2B"/>
    <w:rsid w:val="00E21EC4"/>
    <w:rsid w:val="00E229F1"/>
    <w:rsid w:val="00E22F34"/>
    <w:rsid w:val="00E23749"/>
    <w:rsid w:val="00E2484E"/>
    <w:rsid w:val="00E25612"/>
    <w:rsid w:val="00E256F4"/>
    <w:rsid w:val="00E258CF"/>
    <w:rsid w:val="00E25D31"/>
    <w:rsid w:val="00E25F47"/>
    <w:rsid w:val="00E2684A"/>
    <w:rsid w:val="00E27422"/>
    <w:rsid w:val="00E30AF1"/>
    <w:rsid w:val="00E312C7"/>
    <w:rsid w:val="00E326DF"/>
    <w:rsid w:val="00E32C40"/>
    <w:rsid w:val="00E33027"/>
    <w:rsid w:val="00E340F9"/>
    <w:rsid w:val="00E346BC"/>
    <w:rsid w:val="00E34EA1"/>
    <w:rsid w:val="00E352AB"/>
    <w:rsid w:val="00E35ED4"/>
    <w:rsid w:val="00E3626E"/>
    <w:rsid w:val="00E36B87"/>
    <w:rsid w:val="00E370BB"/>
    <w:rsid w:val="00E40600"/>
    <w:rsid w:val="00E407D6"/>
    <w:rsid w:val="00E40B0B"/>
    <w:rsid w:val="00E410B8"/>
    <w:rsid w:val="00E4168E"/>
    <w:rsid w:val="00E417A6"/>
    <w:rsid w:val="00E43060"/>
    <w:rsid w:val="00E43DCD"/>
    <w:rsid w:val="00E440B0"/>
    <w:rsid w:val="00E46771"/>
    <w:rsid w:val="00E46A97"/>
    <w:rsid w:val="00E46CFA"/>
    <w:rsid w:val="00E47A52"/>
    <w:rsid w:val="00E51490"/>
    <w:rsid w:val="00E51C87"/>
    <w:rsid w:val="00E52B5D"/>
    <w:rsid w:val="00E532A9"/>
    <w:rsid w:val="00E53D5F"/>
    <w:rsid w:val="00E543F8"/>
    <w:rsid w:val="00E5440F"/>
    <w:rsid w:val="00E550F3"/>
    <w:rsid w:val="00E56C8B"/>
    <w:rsid w:val="00E56DB0"/>
    <w:rsid w:val="00E57FB0"/>
    <w:rsid w:val="00E60842"/>
    <w:rsid w:val="00E62565"/>
    <w:rsid w:val="00E62588"/>
    <w:rsid w:val="00E62B5F"/>
    <w:rsid w:val="00E62CF3"/>
    <w:rsid w:val="00E62F19"/>
    <w:rsid w:val="00E63F38"/>
    <w:rsid w:val="00E6411F"/>
    <w:rsid w:val="00E65300"/>
    <w:rsid w:val="00E65312"/>
    <w:rsid w:val="00E65330"/>
    <w:rsid w:val="00E65816"/>
    <w:rsid w:val="00E6681F"/>
    <w:rsid w:val="00E66ED4"/>
    <w:rsid w:val="00E67A55"/>
    <w:rsid w:val="00E706F9"/>
    <w:rsid w:val="00E70CFF"/>
    <w:rsid w:val="00E718E5"/>
    <w:rsid w:val="00E72D13"/>
    <w:rsid w:val="00E72DFB"/>
    <w:rsid w:val="00E7381B"/>
    <w:rsid w:val="00E73E34"/>
    <w:rsid w:val="00E73F92"/>
    <w:rsid w:val="00E754C0"/>
    <w:rsid w:val="00E75563"/>
    <w:rsid w:val="00E75958"/>
    <w:rsid w:val="00E75CE6"/>
    <w:rsid w:val="00E7684C"/>
    <w:rsid w:val="00E774F6"/>
    <w:rsid w:val="00E77759"/>
    <w:rsid w:val="00E77BE0"/>
    <w:rsid w:val="00E82224"/>
    <w:rsid w:val="00E8306F"/>
    <w:rsid w:val="00E8489D"/>
    <w:rsid w:val="00E855BA"/>
    <w:rsid w:val="00E858D2"/>
    <w:rsid w:val="00E861F4"/>
    <w:rsid w:val="00E863B9"/>
    <w:rsid w:val="00E87A82"/>
    <w:rsid w:val="00E87F06"/>
    <w:rsid w:val="00E902C9"/>
    <w:rsid w:val="00E9194C"/>
    <w:rsid w:val="00E9243C"/>
    <w:rsid w:val="00E93412"/>
    <w:rsid w:val="00E93796"/>
    <w:rsid w:val="00E93B42"/>
    <w:rsid w:val="00E93EA8"/>
    <w:rsid w:val="00E94C6C"/>
    <w:rsid w:val="00E952EF"/>
    <w:rsid w:val="00E95C1A"/>
    <w:rsid w:val="00E95DC5"/>
    <w:rsid w:val="00E96072"/>
    <w:rsid w:val="00E9634F"/>
    <w:rsid w:val="00E96376"/>
    <w:rsid w:val="00E965E9"/>
    <w:rsid w:val="00E96DBA"/>
    <w:rsid w:val="00E96DFA"/>
    <w:rsid w:val="00E97142"/>
    <w:rsid w:val="00E97564"/>
    <w:rsid w:val="00E97C8C"/>
    <w:rsid w:val="00E97DEB"/>
    <w:rsid w:val="00EA1288"/>
    <w:rsid w:val="00EA17DD"/>
    <w:rsid w:val="00EA1C06"/>
    <w:rsid w:val="00EA2ADA"/>
    <w:rsid w:val="00EA2B76"/>
    <w:rsid w:val="00EA35EF"/>
    <w:rsid w:val="00EA417D"/>
    <w:rsid w:val="00EA4CEE"/>
    <w:rsid w:val="00EA4FB9"/>
    <w:rsid w:val="00EA7285"/>
    <w:rsid w:val="00EB02B1"/>
    <w:rsid w:val="00EB06DE"/>
    <w:rsid w:val="00EB0B01"/>
    <w:rsid w:val="00EB1270"/>
    <w:rsid w:val="00EB21E3"/>
    <w:rsid w:val="00EB2377"/>
    <w:rsid w:val="00EB2BAD"/>
    <w:rsid w:val="00EB2C99"/>
    <w:rsid w:val="00EB39E7"/>
    <w:rsid w:val="00EB3E85"/>
    <w:rsid w:val="00EB3F07"/>
    <w:rsid w:val="00EB403B"/>
    <w:rsid w:val="00EB45DD"/>
    <w:rsid w:val="00EB4A59"/>
    <w:rsid w:val="00EB4ED1"/>
    <w:rsid w:val="00EB53C9"/>
    <w:rsid w:val="00EB5692"/>
    <w:rsid w:val="00EB571A"/>
    <w:rsid w:val="00EB5747"/>
    <w:rsid w:val="00EB5A5B"/>
    <w:rsid w:val="00EB67D7"/>
    <w:rsid w:val="00EC1739"/>
    <w:rsid w:val="00EC1AC0"/>
    <w:rsid w:val="00EC21B6"/>
    <w:rsid w:val="00EC232A"/>
    <w:rsid w:val="00EC3411"/>
    <w:rsid w:val="00EC3A9E"/>
    <w:rsid w:val="00EC3CB4"/>
    <w:rsid w:val="00EC4913"/>
    <w:rsid w:val="00EC4A1A"/>
    <w:rsid w:val="00EC5037"/>
    <w:rsid w:val="00EC5440"/>
    <w:rsid w:val="00EC6A1E"/>
    <w:rsid w:val="00EC6FCC"/>
    <w:rsid w:val="00ED0403"/>
    <w:rsid w:val="00ED1006"/>
    <w:rsid w:val="00ED143B"/>
    <w:rsid w:val="00ED176B"/>
    <w:rsid w:val="00ED27B2"/>
    <w:rsid w:val="00ED53D6"/>
    <w:rsid w:val="00ED55C6"/>
    <w:rsid w:val="00ED63AC"/>
    <w:rsid w:val="00ED7088"/>
    <w:rsid w:val="00ED7807"/>
    <w:rsid w:val="00EE08DE"/>
    <w:rsid w:val="00EE11DA"/>
    <w:rsid w:val="00EE1E77"/>
    <w:rsid w:val="00EE24F8"/>
    <w:rsid w:val="00EE29C4"/>
    <w:rsid w:val="00EE2B01"/>
    <w:rsid w:val="00EE3D75"/>
    <w:rsid w:val="00EE3ECB"/>
    <w:rsid w:val="00EE513B"/>
    <w:rsid w:val="00EE5949"/>
    <w:rsid w:val="00EE6EA5"/>
    <w:rsid w:val="00EE7DBF"/>
    <w:rsid w:val="00EF0ABD"/>
    <w:rsid w:val="00EF2573"/>
    <w:rsid w:val="00EF2843"/>
    <w:rsid w:val="00EF29E7"/>
    <w:rsid w:val="00EF3A4A"/>
    <w:rsid w:val="00EF4E04"/>
    <w:rsid w:val="00EF4EAD"/>
    <w:rsid w:val="00EF4FB4"/>
    <w:rsid w:val="00EF50DA"/>
    <w:rsid w:val="00EF5892"/>
    <w:rsid w:val="00EF6232"/>
    <w:rsid w:val="00F00E10"/>
    <w:rsid w:val="00F01179"/>
    <w:rsid w:val="00F01562"/>
    <w:rsid w:val="00F01671"/>
    <w:rsid w:val="00F01F39"/>
    <w:rsid w:val="00F02856"/>
    <w:rsid w:val="00F02A37"/>
    <w:rsid w:val="00F03CF4"/>
    <w:rsid w:val="00F03E00"/>
    <w:rsid w:val="00F04759"/>
    <w:rsid w:val="00F049D2"/>
    <w:rsid w:val="00F057B5"/>
    <w:rsid w:val="00F05BF3"/>
    <w:rsid w:val="00F0668E"/>
    <w:rsid w:val="00F06921"/>
    <w:rsid w:val="00F06C10"/>
    <w:rsid w:val="00F06F2B"/>
    <w:rsid w:val="00F07147"/>
    <w:rsid w:val="00F072E0"/>
    <w:rsid w:val="00F11015"/>
    <w:rsid w:val="00F12061"/>
    <w:rsid w:val="00F123A1"/>
    <w:rsid w:val="00F12A00"/>
    <w:rsid w:val="00F12A97"/>
    <w:rsid w:val="00F12AE3"/>
    <w:rsid w:val="00F12D9A"/>
    <w:rsid w:val="00F14482"/>
    <w:rsid w:val="00F15466"/>
    <w:rsid w:val="00F15523"/>
    <w:rsid w:val="00F161AF"/>
    <w:rsid w:val="00F16F66"/>
    <w:rsid w:val="00F1700A"/>
    <w:rsid w:val="00F17054"/>
    <w:rsid w:val="00F17175"/>
    <w:rsid w:val="00F17FE4"/>
    <w:rsid w:val="00F20164"/>
    <w:rsid w:val="00F202C0"/>
    <w:rsid w:val="00F20518"/>
    <w:rsid w:val="00F212C6"/>
    <w:rsid w:val="00F21A80"/>
    <w:rsid w:val="00F22027"/>
    <w:rsid w:val="00F22816"/>
    <w:rsid w:val="00F22F84"/>
    <w:rsid w:val="00F232C8"/>
    <w:rsid w:val="00F23995"/>
    <w:rsid w:val="00F2430B"/>
    <w:rsid w:val="00F243A7"/>
    <w:rsid w:val="00F2472F"/>
    <w:rsid w:val="00F249C1"/>
    <w:rsid w:val="00F25480"/>
    <w:rsid w:val="00F256A8"/>
    <w:rsid w:val="00F256FC"/>
    <w:rsid w:val="00F26091"/>
    <w:rsid w:val="00F26106"/>
    <w:rsid w:val="00F26B72"/>
    <w:rsid w:val="00F270BD"/>
    <w:rsid w:val="00F27F20"/>
    <w:rsid w:val="00F30143"/>
    <w:rsid w:val="00F31473"/>
    <w:rsid w:val="00F31A8F"/>
    <w:rsid w:val="00F32372"/>
    <w:rsid w:val="00F328E7"/>
    <w:rsid w:val="00F3331B"/>
    <w:rsid w:val="00F337C7"/>
    <w:rsid w:val="00F348CC"/>
    <w:rsid w:val="00F349C5"/>
    <w:rsid w:val="00F3588F"/>
    <w:rsid w:val="00F37749"/>
    <w:rsid w:val="00F37B81"/>
    <w:rsid w:val="00F37F9E"/>
    <w:rsid w:val="00F40BE4"/>
    <w:rsid w:val="00F40C83"/>
    <w:rsid w:val="00F41552"/>
    <w:rsid w:val="00F41724"/>
    <w:rsid w:val="00F420E0"/>
    <w:rsid w:val="00F43189"/>
    <w:rsid w:val="00F433A1"/>
    <w:rsid w:val="00F45B13"/>
    <w:rsid w:val="00F45D19"/>
    <w:rsid w:val="00F45FD3"/>
    <w:rsid w:val="00F47568"/>
    <w:rsid w:val="00F47D9B"/>
    <w:rsid w:val="00F47F72"/>
    <w:rsid w:val="00F50272"/>
    <w:rsid w:val="00F50769"/>
    <w:rsid w:val="00F51191"/>
    <w:rsid w:val="00F51241"/>
    <w:rsid w:val="00F51785"/>
    <w:rsid w:val="00F51DC5"/>
    <w:rsid w:val="00F524B7"/>
    <w:rsid w:val="00F52A83"/>
    <w:rsid w:val="00F55410"/>
    <w:rsid w:val="00F55F63"/>
    <w:rsid w:val="00F56594"/>
    <w:rsid w:val="00F5663A"/>
    <w:rsid w:val="00F567CA"/>
    <w:rsid w:val="00F57684"/>
    <w:rsid w:val="00F57C5B"/>
    <w:rsid w:val="00F6020D"/>
    <w:rsid w:val="00F60E63"/>
    <w:rsid w:val="00F61050"/>
    <w:rsid w:val="00F614FB"/>
    <w:rsid w:val="00F6158B"/>
    <w:rsid w:val="00F61D4E"/>
    <w:rsid w:val="00F61F2F"/>
    <w:rsid w:val="00F62514"/>
    <w:rsid w:val="00F627E0"/>
    <w:rsid w:val="00F64F49"/>
    <w:rsid w:val="00F6545D"/>
    <w:rsid w:val="00F65C5E"/>
    <w:rsid w:val="00F65D63"/>
    <w:rsid w:val="00F6686B"/>
    <w:rsid w:val="00F70FD1"/>
    <w:rsid w:val="00F7151A"/>
    <w:rsid w:val="00F71551"/>
    <w:rsid w:val="00F71626"/>
    <w:rsid w:val="00F727D3"/>
    <w:rsid w:val="00F728CD"/>
    <w:rsid w:val="00F72A19"/>
    <w:rsid w:val="00F74BBA"/>
    <w:rsid w:val="00F74D18"/>
    <w:rsid w:val="00F761C7"/>
    <w:rsid w:val="00F762AB"/>
    <w:rsid w:val="00F76DF6"/>
    <w:rsid w:val="00F76E75"/>
    <w:rsid w:val="00F77210"/>
    <w:rsid w:val="00F823F8"/>
    <w:rsid w:val="00F82632"/>
    <w:rsid w:val="00F8269B"/>
    <w:rsid w:val="00F82A4D"/>
    <w:rsid w:val="00F82BE0"/>
    <w:rsid w:val="00F82CB9"/>
    <w:rsid w:val="00F82D9E"/>
    <w:rsid w:val="00F83135"/>
    <w:rsid w:val="00F843B0"/>
    <w:rsid w:val="00F84B7E"/>
    <w:rsid w:val="00F84BA1"/>
    <w:rsid w:val="00F85086"/>
    <w:rsid w:val="00F85AAC"/>
    <w:rsid w:val="00F87703"/>
    <w:rsid w:val="00F904A6"/>
    <w:rsid w:val="00F9092D"/>
    <w:rsid w:val="00F9102F"/>
    <w:rsid w:val="00F9280F"/>
    <w:rsid w:val="00F92F77"/>
    <w:rsid w:val="00F932AD"/>
    <w:rsid w:val="00F93491"/>
    <w:rsid w:val="00F94D08"/>
    <w:rsid w:val="00F956B5"/>
    <w:rsid w:val="00F95ADF"/>
    <w:rsid w:val="00F96865"/>
    <w:rsid w:val="00F96F61"/>
    <w:rsid w:val="00F97A4B"/>
    <w:rsid w:val="00FA0FFF"/>
    <w:rsid w:val="00FA13CD"/>
    <w:rsid w:val="00FA1688"/>
    <w:rsid w:val="00FA2B32"/>
    <w:rsid w:val="00FA3500"/>
    <w:rsid w:val="00FA366C"/>
    <w:rsid w:val="00FA47DB"/>
    <w:rsid w:val="00FA5B7B"/>
    <w:rsid w:val="00FA5E92"/>
    <w:rsid w:val="00FA601F"/>
    <w:rsid w:val="00FA6764"/>
    <w:rsid w:val="00FA7228"/>
    <w:rsid w:val="00FA77D4"/>
    <w:rsid w:val="00FA7C7C"/>
    <w:rsid w:val="00FA7D8F"/>
    <w:rsid w:val="00FB0C7D"/>
    <w:rsid w:val="00FB14B9"/>
    <w:rsid w:val="00FB193A"/>
    <w:rsid w:val="00FB1E42"/>
    <w:rsid w:val="00FB2AEA"/>
    <w:rsid w:val="00FB2E6C"/>
    <w:rsid w:val="00FB3466"/>
    <w:rsid w:val="00FB3D5D"/>
    <w:rsid w:val="00FB3F41"/>
    <w:rsid w:val="00FB4004"/>
    <w:rsid w:val="00FB5572"/>
    <w:rsid w:val="00FB5687"/>
    <w:rsid w:val="00FB5AD0"/>
    <w:rsid w:val="00FB7CC7"/>
    <w:rsid w:val="00FC01B2"/>
    <w:rsid w:val="00FC1AE4"/>
    <w:rsid w:val="00FC2704"/>
    <w:rsid w:val="00FC3160"/>
    <w:rsid w:val="00FC3834"/>
    <w:rsid w:val="00FC386A"/>
    <w:rsid w:val="00FC3C15"/>
    <w:rsid w:val="00FC3FAB"/>
    <w:rsid w:val="00FC4C66"/>
    <w:rsid w:val="00FC521D"/>
    <w:rsid w:val="00FC535C"/>
    <w:rsid w:val="00FC5512"/>
    <w:rsid w:val="00FC583C"/>
    <w:rsid w:val="00FC5CEE"/>
    <w:rsid w:val="00FC6903"/>
    <w:rsid w:val="00FC6DBC"/>
    <w:rsid w:val="00FC7E67"/>
    <w:rsid w:val="00FD02FC"/>
    <w:rsid w:val="00FD0D1F"/>
    <w:rsid w:val="00FD16BA"/>
    <w:rsid w:val="00FD1807"/>
    <w:rsid w:val="00FD1D2B"/>
    <w:rsid w:val="00FD1FB8"/>
    <w:rsid w:val="00FD25B3"/>
    <w:rsid w:val="00FD27CE"/>
    <w:rsid w:val="00FD2BCA"/>
    <w:rsid w:val="00FD2C61"/>
    <w:rsid w:val="00FD3D7E"/>
    <w:rsid w:val="00FD4322"/>
    <w:rsid w:val="00FD5741"/>
    <w:rsid w:val="00FD5742"/>
    <w:rsid w:val="00FD57C8"/>
    <w:rsid w:val="00FD5C34"/>
    <w:rsid w:val="00FD5CEE"/>
    <w:rsid w:val="00FD5D6F"/>
    <w:rsid w:val="00FD6066"/>
    <w:rsid w:val="00FD7714"/>
    <w:rsid w:val="00FD7D2C"/>
    <w:rsid w:val="00FD7DAC"/>
    <w:rsid w:val="00FD7EC1"/>
    <w:rsid w:val="00FE0C48"/>
    <w:rsid w:val="00FE1795"/>
    <w:rsid w:val="00FE1AB5"/>
    <w:rsid w:val="00FE1CBF"/>
    <w:rsid w:val="00FE2F50"/>
    <w:rsid w:val="00FE3BFC"/>
    <w:rsid w:val="00FE419C"/>
    <w:rsid w:val="00FE42C5"/>
    <w:rsid w:val="00FE444A"/>
    <w:rsid w:val="00FE4D19"/>
    <w:rsid w:val="00FF12E3"/>
    <w:rsid w:val="00FF151F"/>
    <w:rsid w:val="00FF1ACC"/>
    <w:rsid w:val="00FF339B"/>
    <w:rsid w:val="00FF4CB1"/>
    <w:rsid w:val="00FF58F9"/>
    <w:rsid w:val="00FF61AC"/>
    <w:rsid w:val="00FF62BF"/>
    <w:rsid w:val="00FF7DE0"/>
    <w:rsid w:val="00FF7EB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F4CDF"/>
  <w15:docId w15:val="{74544FDD-256E-4E5E-B2B6-823BCBC1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uiPriority="99"/>
    <w:lsdException w:name="caption" w:qFormat="1"/>
    <w:lsdException w:name="footnote reference" w:uiPriority="99"/>
    <w:lsdException w:name="annotation reference" w:uiPriority="99" w:qFormat="1"/>
    <w:lsdException w:name="Title" w:qFormat="1"/>
    <w:lsdException w:name="Subtitle" w:qFormat="1"/>
    <w:lsdException w:name="Strong"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6F"/>
    <w:pPr>
      <w:suppressAutoHyphens/>
    </w:pPr>
    <w:rPr>
      <w:sz w:val="24"/>
      <w:szCs w:val="24"/>
      <w:lang w:eastAsia="zh-CN"/>
    </w:rPr>
  </w:style>
  <w:style w:type="paragraph" w:styleId="Titre1">
    <w:name w:val="heading 1"/>
    <w:basedOn w:val="Normal"/>
    <w:next w:val="Normal"/>
    <w:qFormat/>
    <w:pPr>
      <w:keepNext/>
      <w:tabs>
        <w:tab w:val="left" w:pos="0"/>
      </w:tabs>
      <w:ind w:left="360" w:hanging="360"/>
      <w:outlineLvl w:val="0"/>
    </w:pPr>
    <w:rPr>
      <w:rFonts w:ascii="Arial" w:hAnsi="Arial" w:cs="Arial"/>
      <w:b/>
      <w:bCs/>
      <w:sz w:val="22"/>
      <w:szCs w:val="22"/>
      <w:u w:val="single"/>
    </w:rPr>
  </w:style>
  <w:style w:type="paragraph" w:styleId="Titre2">
    <w:name w:val="heading 2"/>
    <w:basedOn w:val="Normal"/>
    <w:next w:val="Normal"/>
    <w:qFormat/>
    <w:pPr>
      <w:keepNext/>
      <w:tabs>
        <w:tab w:val="left" w:pos="0"/>
      </w:tabs>
      <w:ind w:left="720" w:hanging="360"/>
      <w:jc w:val="center"/>
      <w:outlineLvl w:val="1"/>
    </w:pPr>
    <w:rPr>
      <w:rFonts w:ascii="Arial" w:hAnsi="Arial" w:cs="Arial"/>
      <w:bCs/>
      <w:sz w:val="28"/>
      <w:szCs w:val="28"/>
      <w:lang w:val="en-GB"/>
    </w:rPr>
  </w:style>
  <w:style w:type="paragraph" w:styleId="Titre3">
    <w:name w:val="heading 3"/>
    <w:next w:val="Normal"/>
    <w:qFormat/>
    <w:pPr>
      <w:keepNext/>
      <w:widowControl w:val="0"/>
      <w:tabs>
        <w:tab w:val="left" w:pos="0"/>
        <w:tab w:val="left" w:pos="426"/>
      </w:tabs>
      <w:ind w:left="720" w:hanging="360"/>
      <w:outlineLvl w:val="2"/>
    </w:pPr>
    <w:rPr>
      <w:b/>
      <w:bCs/>
      <w:sz w:val="24"/>
      <w:szCs w:val="24"/>
    </w:rPr>
  </w:style>
  <w:style w:type="paragraph" w:styleId="Titre4">
    <w:name w:val="heading 4"/>
    <w:basedOn w:val="Normal"/>
    <w:next w:val="Normal"/>
    <w:link w:val="Titre4Car"/>
    <w:qFormat/>
    <w:pPr>
      <w:keepNext/>
      <w:tabs>
        <w:tab w:val="left" w:pos="0"/>
        <w:tab w:val="left" w:pos="1041"/>
      </w:tabs>
      <w:ind w:left="864" w:hanging="864"/>
      <w:outlineLvl w:val="3"/>
    </w:pPr>
    <w:rPr>
      <w:color w:val="000080"/>
      <w:szCs w:val="20"/>
    </w:rPr>
  </w:style>
  <w:style w:type="paragraph" w:styleId="Titre6">
    <w:name w:val="heading 6"/>
    <w:basedOn w:val="Normal"/>
    <w:next w:val="Normal"/>
    <w:qFormat/>
    <w:pPr>
      <w:keepNext/>
      <w:tabs>
        <w:tab w:val="left" w:pos="0"/>
        <w:tab w:val="left" w:pos="1041"/>
      </w:tabs>
      <w:ind w:left="1152" w:hanging="1152"/>
      <w:jc w:val="center"/>
      <w:outlineLvl w:val="5"/>
    </w:pPr>
    <w:rPr>
      <w:color w:val="000080"/>
      <w:szCs w:val="20"/>
    </w:rPr>
  </w:style>
  <w:style w:type="paragraph" w:styleId="Titre7">
    <w:name w:val="heading 7"/>
    <w:basedOn w:val="Normal"/>
    <w:next w:val="Normal"/>
    <w:qFormat/>
    <w:rsid w:val="0086149B"/>
    <w:pPr>
      <w:suppressAutoHyphens w:val="0"/>
      <w:spacing w:before="240" w:after="60"/>
      <w:outlineLvl w:val="6"/>
    </w:pPr>
    <w:rPr>
      <w:lang w:eastAsia="fr-FR"/>
    </w:rPr>
  </w:style>
  <w:style w:type="paragraph" w:styleId="Titre8">
    <w:name w:val="heading 8"/>
    <w:basedOn w:val="Normal"/>
    <w:next w:val="Normal"/>
    <w:qFormat/>
    <w:pPr>
      <w:keepNext/>
      <w:jc w:val="center"/>
      <w:outlineLvl w:val="7"/>
    </w:pPr>
    <w:rPr>
      <w:b/>
      <w:bCs/>
    </w:rPr>
  </w:style>
  <w:style w:type="paragraph" w:styleId="Titre9">
    <w:name w:val="heading 9"/>
    <w:basedOn w:val="Normal"/>
    <w:next w:val="Normal"/>
    <w:qFormat/>
    <w:rsid w:val="00C75F99"/>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b/>
    </w:rPr>
  </w:style>
  <w:style w:type="character" w:customStyle="1" w:styleId="WW8Num1z2">
    <w:name w:val="WW8Num1z2"/>
    <w:qFormat/>
    <w:rPr>
      <w:rFonts w:ascii="Courier New" w:hAnsi="Courier New" w:cs="Courier New"/>
    </w:rPr>
  </w:style>
  <w:style w:type="character" w:customStyle="1" w:styleId="WW8Num2z0">
    <w:name w:val="WW8Num2z0"/>
    <w:qFormat/>
    <w:rPr>
      <w:rFonts w:ascii="Wingdings" w:eastAsia="Arial" w:hAnsi="Wingdings" w:cs="Wingdings"/>
      <w:color w:val="0101FF"/>
      <w:sz w:val="22"/>
      <w:szCs w:val="22"/>
      <w:shd w:val="clear" w:color="auto" w:fill="FFFFFF"/>
      <w:lang w:val="fr-FR" w:eastAsia="zh-CN" w:bidi="ar-SA"/>
    </w:rPr>
  </w:style>
  <w:style w:type="character" w:customStyle="1" w:styleId="WW8Num3z0">
    <w:name w:val="WW8Num3z0"/>
    <w:qFormat/>
    <w:rPr>
      <w:rFonts w:ascii="Wingdings" w:hAnsi="Wingdings" w:cs="Wingdings"/>
      <w:sz w:val="22"/>
      <w:szCs w:val="22"/>
    </w:rPr>
  </w:style>
  <w:style w:type="character" w:customStyle="1" w:styleId="WW8Num4z0">
    <w:name w:val="WW8Num4z0"/>
    <w:qFormat/>
    <w:rPr>
      <w:rFonts w:ascii="Wingdings" w:hAnsi="Wingdings" w:cs="Wingdings"/>
      <w:sz w:val="22"/>
      <w:szCs w:val="22"/>
    </w:rPr>
  </w:style>
  <w:style w:type="character" w:customStyle="1" w:styleId="WW8Num5z0">
    <w:name w:val="WW8Num5z0"/>
    <w:qFormat/>
    <w:rPr>
      <w:rFonts w:ascii="Wingdings" w:hAnsi="Wingdings" w:cs="Wingdings"/>
    </w:rPr>
  </w:style>
  <w:style w:type="character" w:customStyle="1" w:styleId="WW8Num6z0">
    <w:name w:val="WW8Num6z0"/>
    <w:qFormat/>
    <w:rPr>
      <w:rFonts w:ascii="Symbol" w:eastAsia="Arial" w:hAnsi="Symbol" w:cs="Symbol"/>
      <w:sz w:val="20"/>
      <w:szCs w:val="20"/>
      <w:lang w:eastAsia="fr-FR"/>
    </w:rPr>
  </w:style>
  <w:style w:type="character" w:customStyle="1" w:styleId="WW8Num7z0">
    <w:name w:val="WW8Num7z0"/>
    <w:qFormat/>
    <w:rPr>
      <w:rFonts w:ascii="Wingdings 2" w:hAnsi="Wingdings 2" w:cs="Wingdings 2"/>
      <w:sz w:val="20"/>
      <w:szCs w:val="20"/>
      <w:shd w:val="clear" w:color="auto" w:fill="FFFFF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Policepardfaut4">
    <w:name w:val="Police par défaut4"/>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Policepardfaut3">
    <w:name w:val="Police par défaut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3z1">
    <w:name w:val="WW8Num3z1"/>
    <w:qFormat/>
    <w:rPr>
      <w:rFonts w:ascii="Courier New" w:hAnsi="Courier New" w:cs="Courier New"/>
    </w:rPr>
  </w:style>
  <w:style w:type="character" w:customStyle="1" w:styleId="WW8Num5z1">
    <w:name w:val="WW8Num5z1"/>
    <w:qFormat/>
    <w:rPr>
      <w:rFonts w:ascii="Courier New" w:hAnsi="Courier New" w:cs="Courier New"/>
    </w:rPr>
  </w:style>
  <w:style w:type="character" w:customStyle="1" w:styleId="WW8Num2z2">
    <w:name w:val="WW8Num2z2"/>
    <w:qFormat/>
    <w:rPr>
      <w:rFonts w:ascii="Courier New" w:hAnsi="Courier New" w:cs="Courier New"/>
    </w:rPr>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8Num8z0">
    <w:name w:val="WW8Num8z0"/>
    <w:qFormat/>
    <w:rPr>
      <w:rFonts w:ascii="Wingdings 2" w:hAnsi="Wingdings 2" w:cs="Wingdings 2"/>
    </w:rPr>
  </w:style>
  <w:style w:type="character" w:customStyle="1" w:styleId="WW8Num8z1">
    <w:name w:val="WW8Num8z1"/>
    <w:qFormat/>
    <w:rPr>
      <w:rFonts w:ascii="OpenSymbol" w:hAnsi="OpenSymbol" w:cs="OpenSymbol"/>
    </w:rPr>
  </w:style>
  <w:style w:type="character" w:customStyle="1" w:styleId="WW8Num9z0">
    <w:name w:val="WW8Num9z0"/>
    <w:qFormat/>
    <w:rPr>
      <w:rFonts w:ascii="Wingdings 2" w:hAnsi="Wingdings 2" w:cs="Wingdings 2"/>
    </w:rPr>
  </w:style>
  <w:style w:type="character" w:customStyle="1" w:styleId="WW8Num9z1">
    <w:name w:val="WW8Num9z1"/>
    <w:qFormat/>
    <w:rPr>
      <w:rFonts w:ascii="OpenSymbol" w:hAnsi="OpenSymbol" w:cs="OpenSymbol"/>
    </w:rPr>
  </w:style>
  <w:style w:type="character" w:customStyle="1" w:styleId="WW8Num10z0">
    <w:name w:val="WW8Num10z0"/>
    <w:qFormat/>
    <w:rPr>
      <w:rFonts w:ascii="Wingdings 2" w:hAnsi="Wingdings 2" w:cs="Wingdings 2"/>
    </w:rPr>
  </w:style>
  <w:style w:type="character" w:customStyle="1" w:styleId="WW8Num10z1">
    <w:name w:val="WW8Num10z1"/>
    <w:qFormat/>
    <w:rPr>
      <w:rFonts w:ascii="OpenSymbol" w:hAnsi="OpenSymbol" w:cs="OpenSymbol"/>
    </w:rPr>
  </w:style>
  <w:style w:type="character" w:customStyle="1" w:styleId="WW8Num11z0">
    <w:name w:val="WW8Num11z0"/>
    <w:qFormat/>
    <w:rPr>
      <w:rFonts w:ascii="Wingdings 2" w:hAnsi="Wingdings 2" w:cs="Wingdings 2"/>
    </w:rPr>
  </w:style>
  <w:style w:type="character" w:customStyle="1" w:styleId="WW8Num11z1">
    <w:name w:val="WW8Num11z1"/>
    <w:qFormat/>
    <w:rPr>
      <w:rFonts w:ascii="OpenSymbol" w:hAnsi="OpenSymbol" w:cs="OpenSymbol"/>
    </w:rPr>
  </w:style>
  <w:style w:type="character" w:customStyle="1" w:styleId="WW8Num12z0">
    <w:name w:val="WW8Num12z0"/>
    <w:qFormat/>
    <w:rPr>
      <w:rFonts w:ascii="Wingdings 2" w:hAnsi="Wingdings 2" w:cs="Wingdings 2"/>
    </w:rPr>
  </w:style>
  <w:style w:type="character" w:customStyle="1" w:styleId="WW8Num12z1">
    <w:name w:val="WW8Num12z1"/>
    <w:qFormat/>
    <w:rPr>
      <w:rFonts w:ascii="OpenSymbol" w:hAnsi="OpenSymbol" w:cs="OpenSymbol"/>
    </w:rPr>
  </w:style>
  <w:style w:type="character" w:customStyle="1" w:styleId="WW8Num13z0">
    <w:name w:val="WW8Num13z0"/>
    <w:qFormat/>
    <w:rPr>
      <w:rFonts w:ascii="Wingdings 2" w:hAnsi="Wingdings 2" w:cs="Wingdings 2"/>
    </w:rPr>
  </w:style>
  <w:style w:type="character" w:customStyle="1" w:styleId="WW8Num13z1">
    <w:name w:val="WW8Num13z1"/>
    <w:qFormat/>
    <w:rPr>
      <w:rFonts w:ascii="OpenSymbol" w:hAnsi="OpenSymbol" w:cs="OpenSymbol"/>
    </w:rPr>
  </w:style>
  <w:style w:type="character" w:customStyle="1" w:styleId="WW8Num14z0">
    <w:name w:val="WW8Num14z0"/>
    <w:qFormat/>
    <w:rPr>
      <w:rFonts w:ascii="Wingdings 2" w:hAnsi="Wingdings 2" w:cs="Wingdings 2"/>
    </w:rPr>
  </w:style>
  <w:style w:type="character" w:customStyle="1" w:styleId="WW8Num14z1">
    <w:name w:val="WW8Num14z1"/>
    <w:qFormat/>
    <w:rPr>
      <w:rFonts w:ascii="OpenSymbol" w:hAnsi="OpenSymbol" w:cs="OpenSymbol"/>
    </w:rPr>
  </w:style>
  <w:style w:type="character" w:customStyle="1" w:styleId="WW8Num15z0">
    <w:name w:val="WW8Num15z0"/>
    <w:qFormat/>
    <w:rPr>
      <w:rFonts w:ascii="Wingdings 2" w:hAnsi="Wingdings 2" w:cs="Wingdings 2"/>
    </w:rPr>
  </w:style>
  <w:style w:type="character" w:customStyle="1" w:styleId="WW8Num15z1">
    <w:name w:val="WW8Num15z1"/>
    <w:qFormat/>
    <w:rPr>
      <w:rFonts w:ascii="OpenSymbol" w:hAnsi="OpenSymbol" w:cs="OpenSymbol"/>
    </w:rPr>
  </w:style>
  <w:style w:type="character" w:customStyle="1" w:styleId="WW8Num16z0">
    <w:name w:val="WW8Num16z0"/>
    <w:qFormat/>
    <w:rPr>
      <w:rFonts w:ascii="Wingdings 2" w:hAnsi="Wingdings 2" w:cs="Wingdings 2"/>
    </w:rPr>
  </w:style>
  <w:style w:type="character" w:customStyle="1" w:styleId="WW8Num16z1">
    <w:name w:val="WW8Num16z1"/>
    <w:qFormat/>
    <w:rPr>
      <w:rFonts w:ascii="OpenSymbol" w:hAnsi="OpenSymbol" w:cs="OpenSymbol"/>
    </w:rPr>
  </w:style>
  <w:style w:type="character" w:customStyle="1" w:styleId="WW8Num17z0">
    <w:name w:val="WW8Num17z0"/>
    <w:qFormat/>
    <w:rPr>
      <w:rFonts w:ascii="Wingdings 2" w:hAnsi="Wingdings 2" w:cs="Wingdings 2"/>
    </w:rPr>
  </w:style>
  <w:style w:type="character" w:customStyle="1" w:styleId="WW8Num17z1">
    <w:name w:val="WW8Num17z1"/>
    <w:qFormat/>
    <w:rPr>
      <w:rFonts w:ascii="OpenSymbol" w:hAnsi="OpenSymbol" w:cs="OpenSymbol"/>
    </w:rPr>
  </w:style>
  <w:style w:type="character" w:customStyle="1" w:styleId="WW8Num18z0">
    <w:name w:val="WW8Num18z0"/>
    <w:qFormat/>
    <w:rPr>
      <w:rFonts w:ascii="Wingdings 2" w:hAnsi="Wingdings 2" w:cs="Wingdings 2"/>
    </w:rPr>
  </w:style>
  <w:style w:type="character" w:customStyle="1" w:styleId="WW8Num18z1">
    <w:name w:val="WW8Num18z1"/>
    <w:qFormat/>
    <w:rPr>
      <w:rFonts w:ascii="OpenSymbol" w:hAnsi="OpenSymbol" w:cs="OpenSymbol"/>
    </w:rPr>
  </w:style>
  <w:style w:type="character" w:customStyle="1" w:styleId="WW8Num19z0">
    <w:name w:val="WW8Num19z0"/>
    <w:qFormat/>
    <w:rPr>
      <w:rFonts w:ascii="Arial" w:hAnsi="Arial" w:cs="Arial"/>
      <w:sz w:val="22"/>
    </w:rPr>
  </w:style>
  <w:style w:type="character" w:customStyle="1" w:styleId="WW8Num19z1">
    <w:name w:val="WW8Num19z1"/>
    <w:qFormat/>
    <w:rPr>
      <w:rFonts w:ascii="Courier New" w:hAnsi="Courier New" w:cs="Courier New"/>
    </w:rPr>
  </w:style>
  <w:style w:type="character" w:customStyle="1" w:styleId="WW8Num20z0">
    <w:name w:val="WW8Num20z0"/>
    <w:qFormat/>
    <w:rPr>
      <w:rFonts w:ascii="Wingdings 2" w:hAnsi="Wingdings 2" w:cs="Wingdings 2"/>
    </w:rPr>
  </w:style>
  <w:style w:type="character" w:customStyle="1" w:styleId="WW8Num20z1">
    <w:name w:val="WW8Num20z1"/>
    <w:qFormat/>
    <w:rPr>
      <w:rFonts w:ascii="OpenSymbol" w:hAnsi="OpenSymbol" w:cs="OpenSymbol"/>
    </w:rPr>
  </w:style>
  <w:style w:type="character" w:customStyle="1" w:styleId="WW8Num21z0">
    <w:name w:val="WW8Num21z0"/>
    <w:qFormat/>
    <w:rPr>
      <w:rFonts w:ascii="Wingdings 2" w:hAnsi="Wingdings 2" w:cs="Wingdings 2"/>
    </w:rPr>
  </w:style>
  <w:style w:type="character" w:customStyle="1" w:styleId="WW8Num21z1">
    <w:name w:val="WW8Num21z1"/>
    <w:qFormat/>
    <w:rPr>
      <w:rFonts w:ascii="OpenSymbol" w:hAnsi="OpenSymbol" w:cs="OpenSymbol"/>
    </w:rPr>
  </w:style>
  <w:style w:type="character" w:customStyle="1" w:styleId="WW8Num22z0">
    <w:name w:val="WW8Num22z0"/>
    <w:qFormat/>
    <w:rPr>
      <w:rFonts w:ascii="Wingdings 2" w:hAnsi="Wingdings 2" w:cs="Wingdings 2"/>
    </w:rPr>
  </w:style>
  <w:style w:type="character" w:customStyle="1" w:styleId="WW8Num22z1">
    <w:name w:val="WW8Num22z1"/>
    <w:qFormat/>
    <w:rPr>
      <w:rFonts w:ascii="OpenSymbol" w:hAnsi="OpenSymbol" w:cs="OpenSymbol"/>
    </w:rPr>
  </w:style>
  <w:style w:type="character" w:customStyle="1" w:styleId="WW8Num23z0">
    <w:name w:val="WW8Num23z0"/>
    <w:qFormat/>
    <w:rPr>
      <w:rFonts w:ascii="Symbol" w:hAnsi="Symbol" w:cs="Symbol"/>
    </w:rPr>
  </w:style>
  <w:style w:type="character" w:customStyle="1" w:styleId="WW8Num23z1">
    <w:name w:val="WW8Num23z1"/>
    <w:qFormat/>
    <w:rPr>
      <w:rFonts w:ascii="OpenSymbol" w:hAnsi="OpenSymbol" w:cs="OpenSymbol"/>
    </w:rPr>
  </w:style>
  <w:style w:type="character" w:customStyle="1" w:styleId="WW8Num24z0">
    <w:name w:val="WW8Num24z0"/>
    <w:qFormat/>
    <w:rPr>
      <w:rFonts w:ascii="Wingdings 2" w:hAnsi="Wingdings 2" w:cs="Wingdings 2"/>
    </w:rPr>
  </w:style>
  <w:style w:type="character" w:customStyle="1" w:styleId="WW8Num24z1">
    <w:name w:val="WW8Num24z1"/>
    <w:qFormat/>
    <w:rPr>
      <w:rFonts w:ascii="OpenSymbol" w:hAnsi="OpenSymbol" w:cs="OpenSymbol"/>
    </w:rPr>
  </w:style>
  <w:style w:type="character" w:customStyle="1" w:styleId="WW8Num25z0">
    <w:name w:val="WW8Num25z0"/>
    <w:qFormat/>
    <w:rPr>
      <w:rFonts w:ascii="Wingdings 2" w:hAnsi="Wingdings 2" w:cs="Wingdings 2"/>
    </w:rPr>
  </w:style>
  <w:style w:type="character" w:customStyle="1" w:styleId="WW8Num28z0">
    <w:name w:val="WW8Num28z0"/>
    <w:qFormat/>
    <w:rPr>
      <w:rFonts w:ascii="Wingdings 2" w:hAnsi="Wingdings 2" w:cs="OpenSymbol"/>
    </w:rPr>
  </w:style>
  <w:style w:type="character" w:customStyle="1" w:styleId="WW8Num28z1">
    <w:name w:val="WW8Num28z1"/>
    <w:qFormat/>
    <w:rPr>
      <w:rFonts w:ascii="OpenSymbol" w:hAnsi="OpenSymbol" w:cs="OpenSymbol"/>
    </w:rPr>
  </w:style>
  <w:style w:type="character" w:customStyle="1" w:styleId="WW8Num29z0">
    <w:name w:val="WW8Num29z0"/>
    <w:qFormat/>
    <w:rPr>
      <w:rFonts w:ascii="Wingdings 2" w:hAnsi="Wingdings 2" w:cs="OpenSymbol"/>
    </w:rPr>
  </w:style>
  <w:style w:type="character" w:customStyle="1" w:styleId="WW8Num29z1">
    <w:name w:val="WW8Num29z1"/>
    <w:qFormat/>
    <w:rPr>
      <w:rFonts w:ascii="OpenSymbol" w:hAnsi="OpenSymbol" w:cs="OpenSymbol"/>
    </w:rPr>
  </w:style>
  <w:style w:type="character" w:customStyle="1" w:styleId="WW8Num30z0">
    <w:name w:val="WW8Num30z0"/>
    <w:qFormat/>
    <w:rPr>
      <w:rFonts w:ascii="Wingdings 2" w:hAnsi="Wingdings 2" w:cs="OpenSymbol"/>
    </w:rPr>
  </w:style>
  <w:style w:type="character" w:customStyle="1" w:styleId="WW8Num30z1">
    <w:name w:val="WW8Num30z1"/>
    <w:qFormat/>
    <w:rPr>
      <w:rFonts w:ascii="OpenSymbol" w:hAnsi="OpenSymbol" w:cs="OpenSymbol"/>
    </w:rPr>
  </w:style>
  <w:style w:type="character" w:customStyle="1" w:styleId="WW8Num31z0">
    <w:name w:val="WW8Num31z0"/>
    <w:qFormat/>
    <w:rPr>
      <w:rFonts w:ascii="Wingdings 2" w:hAnsi="Wingdings 2" w:cs="OpenSymbol"/>
    </w:rPr>
  </w:style>
  <w:style w:type="character" w:customStyle="1" w:styleId="WW8Num31z1">
    <w:name w:val="WW8Num31z1"/>
    <w:qFormat/>
    <w:rPr>
      <w:rFonts w:ascii="OpenSymbol" w:hAnsi="OpenSymbol" w:cs="OpenSymbol"/>
    </w:rPr>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8Num2z1">
    <w:name w:val="WW8Num2z1"/>
    <w:qFormat/>
    <w:rPr>
      <w:rFonts w:ascii="Courier New" w:hAnsi="Courier New" w:cs="Courier New"/>
      <w:sz w:val="20"/>
    </w:rPr>
  </w:style>
  <w:style w:type="character" w:customStyle="1" w:styleId="WW8Num25z1">
    <w:name w:val="WW8Num25z1"/>
    <w:qFormat/>
    <w:rPr>
      <w:rFonts w:ascii="OpenSymbol" w:hAnsi="OpenSymbol" w:cs="OpenSymbol"/>
    </w:rPr>
  </w:style>
  <w:style w:type="character" w:customStyle="1" w:styleId="Policepardfaut1">
    <w:name w:val="Police par défaut1"/>
    <w:qFormat/>
  </w:style>
  <w:style w:type="character" w:customStyle="1" w:styleId="Heading1Char">
    <w:name w:val="Heading 1 Char"/>
    <w:qFormat/>
    <w:rPr>
      <w:rFonts w:ascii="Cambria" w:hAnsi="Cambria" w:cs="Times New Roman"/>
      <w:b/>
      <w:bCs/>
      <w:sz w:val="32"/>
      <w:szCs w:val="32"/>
      <w:lang w:val="x-none" w:bidi="ar-SA"/>
    </w:rPr>
  </w:style>
  <w:style w:type="character" w:customStyle="1" w:styleId="Heading2Char">
    <w:name w:val="Heading 2 Char"/>
    <w:qFormat/>
    <w:rPr>
      <w:rFonts w:ascii="Cambria" w:hAnsi="Cambria" w:cs="Times New Roman"/>
      <w:b/>
      <w:bCs/>
      <w:i/>
      <w:iCs/>
      <w:sz w:val="28"/>
      <w:szCs w:val="28"/>
      <w:lang w:val="x-none" w:bidi="ar-SA"/>
    </w:rPr>
  </w:style>
  <w:style w:type="character" w:customStyle="1" w:styleId="Heading3Char">
    <w:name w:val="Heading 3 Char"/>
    <w:qFormat/>
    <w:rPr>
      <w:rFonts w:ascii="Cambria" w:hAnsi="Cambria" w:cs="Times New Roman"/>
      <w:b/>
      <w:bCs/>
      <w:sz w:val="26"/>
      <w:szCs w:val="26"/>
      <w:lang w:val="x-none" w:bidi="ar-SA"/>
    </w:rPr>
  </w:style>
  <w:style w:type="character" w:customStyle="1" w:styleId="Heading4Char">
    <w:name w:val="Heading 4 Char"/>
    <w:qFormat/>
    <w:rPr>
      <w:rFonts w:ascii="Calibri" w:hAnsi="Calibri" w:cs="Times New Roman"/>
      <w:b/>
      <w:bCs/>
      <w:sz w:val="28"/>
      <w:szCs w:val="28"/>
      <w:lang w:val="x-none" w:bidi="ar-SA"/>
    </w:rPr>
  </w:style>
  <w:style w:type="character" w:customStyle="1" w:styleId="Heading6Char">
    <w:name w:val="Heading 6 Char"/>
    <w:qFormat/>
    <w:rPr>
      <w:rFonts w:ascii="Calibri" w:hAnsi="Calibri" w:cs="Times New Roman"/>
      <w:b/>
      <w:bCs/>
      <w:sz w:val="22"/>
      <w:szCs w:val="22"/>
      <w:lang w:val="x-none" w:bidi="ar-SA"/>
    </w:rPr>
  </w:style>
  <w:style w:type="character" w:customStyle="1" w:styleId="Heading8Char">
    <w:name w:val="Heading 8 Char"/>
    <w:qFormat/>
    <w:rPr>
      <w:rFonts w:ascii="Calibri" w:hAnsi="Calibri" w:cs="Times New Roman"/>
      <w:i/>
      <w:iCs/>
      <w:sz w:val="24"/>
      <w:szCs w:val="24"/>
      <w:lang w:val="x-none" w:bidi="ar-SA"/>
    </w:rPr>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8Num7z1">
    <w:name w:val="WW8Num7z1"/>
    <w:qFormat/>
    <w:rPr>
      <w:rFonts w:ascii="OpenSymbol" w:hAnsi="OpenSymbol" w:cs="OpenSymbol"/>
    </w:rPr>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Policepardfaut2">
    <w:name w:val="Police par défaut2"/>
    <w:qFormat/>
  </w:style>
  <w:style w:type="character" w:customStyle="1" w:styleId="WW8Num3z3">
    <w:name w:val="WW8Num3z3"/>
    <w:qFormat/>
    <w:rPr>
      <w:rFonts w:ascii="Symbol" w:hAnsi="Symbol" w:cs="Symbol"/>
    </w:rPr>
  </w:style>
  <w:style w:type="character" w:customStyle="1" w:styleId="WW8Num4z3">
    <w:name w:val="WW8Num4z3"/>
    <w:qFormat/>
    <w:rPr>
      <w:rFonts w:ascii="Symbol" w:hAnsi="Symbol" w:cs="Symbol"/>
    </w:rPr>
  </w:style>
  <w:style w:type="character" w:customStyle="1" w:styleId="WW8Num5z3">
    <w:name w:val="WW8Num5z3"/>
    <w:qFormat/>
    <w:rPr>
      <w:rFonts w:ascii="Symbol" w:hAnsi="Symbol" w:cs="Symbol"/>
    </w:rPr>
  </w:style>
  <w:style w:type="character" w:customStyle="1" w:styleId="Titre1Car">
    <w:name w:val="Titre 1 Car"/>
    <w:qFormat/>
    <w:rPr>
      <w:rFonts w:ascii="Arial" w:hAnsi="Arial" w:cs="Arial"/>
      <w:b/>
      <w:sz w:val="32"/>
    </w:rPr>
  </w:style>
  <w:style w:type="character" w:customStyle="1" w:styleId="PieddepageCar">
    <w:name w:val="Pied de page Car"/>
    <w:uiPriority w:val="99"/>
    <w:qFormat/>
    <w:rPr>
      <w:rFonts w:ascii="Times New Roman" w:hAnsi="Times New Roman" w:cs="Times New Roman"/>
      <w:sz w:val="24"/>
    </w:rPr>
  </w:style>
  <w:style w:type="character" w:customStyle="1" w:styleId="En-tteCar">
    <w:name w:val="En-tête Car"/>
    <w:qFormat/>
    <w:rPr>
      <w:rFonts w:ascii="Times New Roman" w:hAnsi="Times New Roman" w:cs="Times New Roman"/>
      <w:sz w:val="24"/>
    </w:rPr>
  </w:style>
  <w:style w:type="character" w:customStyle="1" w:styleId="Marquedecommentaire1">
    <w:name w:val="Marque de commentaire1"/>
    <w:qFormat/>
    <w:rPr>
      <w:sz w:val="16"/>
    </w:rPr>
  </w:style>
  <w:style w:type="character" w:customStyle="1" w:styleId="CommentaireCar">
    <w:name w:val="Commentaire Car"/>
    <w:uiPriority w:val="99"/>
    <w:qFormat/>
    <w:rPr>
      <w:rFonts w:ascii="Times New Roman" w:hAnsi="Times New Roman" w:cs="Times New Roman"/>
    </w:rPr>
  </w:style>
  <w:style w:type="character" w:customStyle="1" w:styleId="ObjetducommentaireCar">
    <w:name w:val="Objet du commentaire Car"/>
    <w:qFormat/>
    <w:rPr>
      <w:rFonts w:ascii="Times New Roman" w:hAnsi="Times New Roman" w:cs="Times New Roman"/>
      <w:b/>
    </w:rPr>
  </w:style>
  <w:style w:type="character" w:customStyle="1" w:styleId="TextedebullesCar">
    <w:name w:val="Texte de bulles Car"/>
    <w:qFormat/>
    <w:rPr>
      <w:rFonts w:ascii="Tahoma" w:hAnsi="Tahoma" w:cs="Tahoma"/>
      <w:sz w:val="16"/>
    </w:rPr>
  </w:style>
  <w:style w:type="character" w:customStyle="1" w:styleId="Marquedecommentaire2">
    <w:name w:val="Marque de commentaire2"/>
    <w:qFormat/>
    <w:rPr>
      <w:rFonts w:cs="Times New Roman"/>
      <w:sz w:val="16"/>
      <w:szCs w:val="16"/>
    </w:rPr>
  </w:style>
  <w:style w:type="character" w:customStyle="1" w:styleId="Caractresdenumrotation">
    <w:name w:val="Caractères de numérotation"/>
    <w:qFormat/>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z5">
    <w:name w:val="WW8Num2z5"/>
    <w:qFormat/>
    <w:rPr>
      <w:rFonts w:ascii="Wingdings" w:hAnsi="Wingdings" w:cs="Wingdings"/>
    </w:rPr>
  </w:style>
  <w:style w:type="character" w:customStyle="1" w:styleId="Puces">
    <w:name w:val="Puces"/>
    <w:qFormat/>
    <w:rPr>
      <w:rFonts w:ascii="OpenSymbol" w:hAnsi="OpenSymbol" w:cs="OpenSymbol"/>
    </w:rPr>
  </w:style>
  <w:style w:type="character" w:styleId="lev">
    <w:name w:val="Strong"/>
    <w:qFormat/>
    <w:rPr>
      <w:rFonts w:cs="Times New Roman"/>
      <w:b/>
    </w:rPr>
  </w:style>
  <w:style w:type="character" w:customStyle="1" w:styleId="WW-Policepardfaut11111">
    <w:name w:val="WW-Police par défaut11111"/>
    <w:qFormat/>
  </w:style>
  <w:style w:type="character" w:customStyle="1" w:styleId="SNDateSignature">
    <w:name w:val="SNDateSignature"/>
    <w:qFormat/>
    <w:rPr>
      <w:rFonts w:cs="Times New Roman"/>
    </w:rPr>
  </w:style>
  <w:style w:type="character" w:customStyle="1" w:styleId="BodyTextChar">
    <w:name w:val="Body Text Char"/>
    <w:qFormat/>
    <w:rPr>
      <w:rFonts w:cs="Times New Roman"/>
      <w:sz w:val="24"/>
      <w:szCs w:val="24"/>
      <w:lang w:val="x-none" w:bidi="ar-SA"/>
    </w:rPr>
  </w:style>
  <w:style w:type="character" w:customStyle="1" w:styleId="FooterChar">
    <w:name w:val="Footer Char"/>
    <w:qFormat/>
    <w:rPr>
      <w:rFonts w:cs="Times New Roman"/>
      <w:sz w:val="24"/>
      <w:szCs w:val="24"/>
      <w:lang w:val="x-none" w:bidi="ar-SA"/>
    </w:rPr>
  </w:style>
  <w:style w:type="character" w:customStyle="1" w:styleId="HeaderChar">
    <w:name w:val="Header Char"/>
    <w:qFormat/>
    <w:rPr>
      <w:rFonts w:cs="Times New Roman"/>
      <w:sz w:val="24"/>
      <w:szCs w:val="24"/>
      <w:lang w:val="x-none" w:bidi="ar-SA"/>
    </w:rPr>
  </w:style>
  <w:style w:type="character" w:customStyle="1" w:styleId="BodyTextIndentChar">
    <w:name w:val="Body Text Indent Char"/>
    <w:qFormat/>
    <w:rPr>
      <w:rFonts w:cs="Times New Roman"/>
      <w:sz w:val="24"/>
      <w:szCs w:val="24"/>
      <w:lang w:val="x-none" w:bidi="ar-SA"/>
    </w:rPr>
  </w:style>
  <w:style w:type="character" w:customStyle="1" w:styleId="CommentTextChar">
    <w:name w:val="Comment Text Char"/>
    <w:qFormat/>
    <w:rPr>
      <w:rFonts w:cs="Times New Roman"/>
      <w:lang w:val="x-none" w:bidi="ar-SA"/>
    </w:rPr>
  </w:style>
  <w:style w:type="character" w:customStyle="1" w:styleId="CommentReference">
    <w:name w:val="Comment Reference"/>
    <w:qFormat/>
    <w:rPr>
      <w:rFonts w:cs="Times New Roman"/>
      <w:sz w:val="16"/>
      <w:szCs w:val="16"/>
    </w:rPr>
  </w:style>
  <w:style w:type="character" w:customStyle="1" w:styleId="Caractresdenotedebasdepage">
    <w:name w:val="Caractères de note de bas de page"/>
    <w:qFormat/>
    <w:rPr>
      <w:vertAlign w:val="superscript"/>
    </w:rPr>
  </w:style>
  <w:style w:type="character" w:customStyle="1" w:styleId="Marquedecommentaire3">
    <w:name w:val="Marque de commentaire3"/>
    <w:qFormat/>
    <w:rPr>
      <w:sz w:val="16"/>
      <w:szCs w:val="16"/>
    </w:rPr>
  </w:style>
  <w:style w:type="character" w:customStyle="1" w:styleId="Marquedecommentaire6">
    <w:name w:val="Marque de commentaire6"/>
    <w:qFormat/>
    <w:rPr>
      <w:sz w:val="16"/>
      <w:szCs w:val="16"/>
    </w:rPr>
  </w:style>
  <w:style w:type="character" w:styleId="Accentuation">
    <w:name w:val="Emphasis"/>
    <w:qFormat/>
    <w:rPr>
      <w:i/>
      <w:iCs/>
    </w:rPr>
  </w:style>
  <w:style w:type="character" w:customStyle="1" w:styleId="WW8Num5z2">
    <w:name w:val="WW8Num5z2"/>
    <w:qFormat/>
    <w:rPr>
      <w:rFonts w:ascii="Wingdings" w:hAnsi="Wingdings" w:cs="Wingdings"/>
    </w:rPr>
  </w:style>
  <w:style w:type="character" w:customStyle="1" w:styleId="WW8Num7z2">
    <w:name w:val="WW8Num7z2"/>
    <w:qFormat/>
    <w:rPr>
      <w:rFonts w:ascii="Wingdings" w:hAnsi="Wingdings" w:cs="Wingdings"/>
    </w:rPr>
  </w:style>
  <w:style w:type="character" w:customStyle="1" w:styleId="Marquedecommentaire4">
    <w:name w:val="Marque de commentaire4"/>
    <w:qFormat/>
    <w:rPr>
      <w:sz w:val="16"/>
      <w:szCs w:val="16"/>
    </w:rPr>
  </w:style>
  <w:style w:type="character" w:customStyle="1" w:styleId="Appelnotedebasdep1">
    <w:name w:val="Appel note de bas de p.1"/>
    <w:qFormat/>
    <w:rPr>
      <w:vertAlign w:val="superscript"/>
    </w:rPr>
  </w:style>
  <w:style w:type="character" w:customStyle="1" w:styleId="LienInternet">
    <w:name w:val="Lien Internet"/>
    <w:rPr>
      <w:color w:val="000080"/>
      <w:u w:val="single"/>
    </w:rPr>
  </w:style>
  <w:style w:type="character" w:customStyle="1" w:styleId="Marquedecommentaire5">
    <w:name w:val="Marque de commentaire5"/>
    <w:qFormat/>
    <w:rPr>
      <w:sz w:val="16"/>
      <w:szCs w:val="16"/>
    </w:rPr>
  </w:style>
  <w:style w:type="character" w:customStyle="1" w:styleId="a">
    <w:name w:val="a"/>
    <w:qFormat/>
  </w:style>
  <w:style w:type="character" w:customStyle="1" w:styleId="Marquedecommentaire7">
    <w:name w:val="Marque de commentaire7"/>
    <w:qFormat/>
    <w:rPr>
      <w:sz w:val="16"/>
      <w:szCs w:val="16"/>
    </w:rPr>
  </w:style>
  <w:style w:type="character" w:customStyle="1" w:styleId="CarCar1">
    <w:name w:val="Car Car1"/>
    <w:qFormat/>
    <w:rPr>
      <w:lang w:val="x-none" w:eastAsia="zh-CN" w:bidi="ar-SA"/>
    </w:rPr>
  </w:style>
  <w:style w:type="character" w:customStyle="1" w:styleId="CarCar2">
    <w:name w:val="Car Car2"/>
    <w:qFormat/>
  </w:style>
  <w:style w:type="character" w:customStyle="1" w:styleId="Corpsdetexte2Car">
    <w:name w:val="Corps de texte 2 Car"/>
    <w:link w:val="Corpsdetexte2"/>
    <w:qFormat/>
  </w:style>
  <w:style w:type="character" w:styleId="Lienhypertextesuivivisit">
    <w:name w:val="FollowedHyperlink"/>
    <w:qFormat/>
    <w:rPr>
      <w:color w:val="800080"/>
      <w:u w:val="single"/>
    </w:rPr>
  </w:style>
  <w:style w:type="character" w:customStyle="1" w:styleId="ListLabel3">
    <w:name w:val="ListLabel 3"/>
    <w:qFormat/>
    <w:rPr>
      <w:rFonts w:eastAsia="Arial" w:cs="Wingdings"/>
      <w:b/>
      <w:bCs w:val="0"/>
      <w:color w:val="0101FF"/>
      <w:sz w:val="22"/>
      <w:szCs w:val="22"/>
    </w:rPr>
  </w:style>
  <w:style w:type="character" w:styleId="Marquedecommentaire">
    <w:name w:val="annotation reference"/>
    <w:uiPriority w:val="99"/>
    <w:qFormat/>
    <w:rPr>
      <w:sz w:val="16"/>
      <w:szCs w:val="16"/>
    </w:rPr>
  </w:style>
  <w:style w:type="character" w:customStyle="1" w:styleId="l6">
    <w:name w:val="l6"/>
    <w:basedOn w:val="Policepardfaut1"/>
    <w:qFormat/>
  </w:style>
  <w:style w:type="character" w:customStyle="1" w:styleId="CommentaireCar1">
    <w:name w:val="Commentaire Car1"/>
    <w:link w:val="Commentaire"/>
    <w:qFormat/>
    <w:rsid w:val="007766CE"/>
    <w:rPr>
      <w:lang w:val="fr-FR" w:eastAsia="ar-SA" w:bidi="ar-SA"/>
    </w:rPr>
  </w:style>
  <w:style w:type="character" w:customStyle="1" w:styleId="WW-Policepardfaut1111">
    <w:name w:val="WW-Police par défaut1111"/>
    <w:qFormat/>
    <w:rsid w:val="0027645F"/>
  </w:style>
  <w:style w:type="character" w:styleId="Appelnotedebasdep">
    <w:name w:val="footnote reference"/>
    <w:uiPriority w:val="99"/>
    <w:qFormat/>
    <w:rsid w:val="00025DDC"/>
    <w:rPr>
      <w:vertAlign w:val="superscript"/>
    </w:rPr>
  </w:style>
  <w:style w:type="character" w:customStyle="1" w:styleId="WW8Num55z1">
    <w:name w:val="WW8Num55z1"/>
    <w:qFormat/>
    <w:rsid w:val="003B3812"/>
    <w:rPr>
      <w:rFonts w:ascii="Courier New" w:hAnsi="Courier New" w:cs="Courier New"/>
    </w:rPr>
  </w:style>
  <w:style w:type="character" w:customStyle="1" w:styleId="CommentTextChar1">
    <w:name w:val="Comment Text Char1"/>
    <w:semiHidden/>
    <w:qFormat/>
    <w:locked/>
    <w:rsid w:val="000D3200"/>
    <w:rPr>
      <w:rFonts w:ascii="Liberation Sans" w:hAnsi="Liberation Sans" w:cs="Times New Roman"/>
      <w:sz w:val="18"/>
      <w:lang w:val="x-none" w:eastAsia="zh-CN"/>
    </w:rPr>
  </w:style>
  <w:style w:type="character" w:customStyle="1" w:styleId="ContenudetableauCar">
    <w:name w:val="Contenu de tableau Car"/>
    <w:link w:val="Contenudetableau"/>
    <w:qFormat/>
    <w:rsid w:val="00963894"/>
    <w:rPr>
      <w:sz w:val="24"/>
      <w:szCs w:val="24"/>
      <w:lang w:val="fr-FR" w:eastAsia="zh-CN" w:bidi="ar-SA"/>
    </w:rPr>
  </w:style>
  <w:style w:type="character" w:customStyle="1" w:styleId="TitreCar">
    <w:name w:val="Titre Car"/>
    <w:link w:val="Titre"/>
    <w:qFormat/>
    <w:locked/>
    <w:rsid w:val="00C250FF"/>
    <w:rPr>
      <w:rFonts w:ascii="Liberation Sans" w:eastAsia="SimSun" w:hAnsi="Liberation Sans" w:cs="Mangal"/>
      <w:b/>
      <w:bCs/>
      <w:sz w:val="36"/>
      <w:szCs w:val="36"/>
      <w:lang w:val="fr-FR" w:eastAsia="zh-CN" w:bidi="ar-SA"/>
    </w:rPr>
  </w:style>
  <w:style w:type="character" w:customStyle="1" w:styleId="TitleChar">
    <w:name w:val="Title Char"/>
    <w:qFormat/>
    <w:locked/>
    <w:rsid w:val="005559F0"/>
    <w:rPr>
      <w:rFonts w:ascii="Liberation Sans" w:eastAsia="SimSun" w:hAnsi="Liberation Sans" w:cs="Mangal"/>
      <w:b/>
      <w:bCs/>
      <w:sz w:val="36"/>
      <w:szCs w:val="36"/>
    </w:rPr>
  </w:style>
  <w:style w:type="character" w:customStyle="1" w:styleId="il">
    <w:name w:val="il"/>
    <w:qFormat/>
    <w:rsid w:val="00467831"/>
  </w:style>
  <w:style w:type="character" w:customStyle="1" w:styleId="NotedebasdepageCar">
    <w:name w:val="Note de bas de page Car"/>
    <w:link w:val="Notedebasdepage"/>
    <w:qFormat/>
    <w:locked/>
    <w:rsid w:val="00065BEF"/>
    <w:rPr>
      <w:sz w:val="24"/>
      <w:szCs w:val="24"/>
      <w:lang w:eastAsia="zh-CN"/>
    </w:rPr>
  </w:style>
  <w:style w:type="character" w:customStyle="1" w:styleId="ListLabel4">
    <w:name w:val="ListLabel 4"/>
    <w:qFormat/>
    <w:rPr>
      <w:color w:val="00000A"/>
    </w:rPr>
  </w:style>
  <w:style w:type="character" w:customStyle="1" w:styleId="ListLabel5">
    <w:name w:val="ListLabel 5"/>
    <w:qFormat/>
    <w:rPr>
      <w:rFonts w:eastAsia="Times New Roman" w:cs="Times New Roman"/>
      <w:color w:val="000000"/>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sz w:val="22"/>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pPr>
      <w:jc w:val="both"/>
    </w:pPr>
    <w:rPr>
      <w:color w:val="000000"/>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40">
    <w:name w:val="Titre4"/>
    <w:basedOn w:val="Normal"/>
    <w:qFormat/>
    <w:pPr>
      <w:keepNext/>
      <w:spacing w:before="240" w:after="120"/>
    </w:pPr>
    <w:rPr>
      <w:rFonts w:ascii="Liberation Sans" w:eastAsia="SimSun" w:hAnsi="Liberation Sans" w:cs="Mangal"/>
      <w:sz w:val="28"/>
      <w:szCs w:val="28"/>
    </w:rPr>
  </w:style>
  <w:style w:type="paragraph" w:customStyle="1" w:styleId="Base">
    <w:name w:val="Base"/>
    <w:basedOn w:val="Normal"/>
    <w:qFormat/>
    <w:pPr>
      <w:ind w:firstLine="284"/>
      <w:jc w:val="both"/>
    </w:pPr>
    <w:rPr>
      <w:rFonts w:ascii="Arial" w:hAnsi="Arial" w:cs="Arial"/>
      <w:sz w:val="22"/>
      <w:szCs w:val="22"/>
    </w:rPr>
  </w:style>
  <w:style w:type="paragraph" w:customStyle="1" w:styleId="Titre20">
    <w:name w:val="Titre2"/>
    <w:basedOn w:val="Normal"/>
    <w:qFormat/>
    <w:pPr>
      <w:keepNext/>
      <w:spacing w:before="240" w:after="120"/>
    </w:pPr>
    <w:rPr>
      <w:rFonts w:ascii="Liberation Sans" w:eastAsia="SimSun" w:hAnsi="Liberation Sans" w:cs="Mangal"/>
      <w:sz w:val="28"/>
      <w:szCs w:val="28"/>
    </w:rPr>
  </w:style>
  <w:style w:type="paragraph" w:customStyle="1" w:styleId="Titre30">
    <w:name w:val="Titre3"/>
    <w:basedOn w:val="Titre20"/>
    <w:qFormat/>
    <w:pPr>
      <w:jc w:val="center"/>
    </w:pPr>
    <w:rPr>
      <w:b/>
      <w:bCs/>
      <w:sz w:val="36"/>
      <w:szCs w:val="36"/>
    </w:rPr>
  </w:style>
  <w:style w:type="paragraph" w:customStyle="1" w:styleId="Titre10">
    <w:name w:val="Titre1"/>
    <w:basedOn w:val="Normal"/>
    <w:qFormat/>
    <w:pPr>
      <w:keepNext/>
      <w:spacing w:before="240" w:after="120"/>
    </w:pPr>
    <w:rPr>
      <w:rFonts w:ascii="Liberation Sans" w:eastAsia="SimSun" w:hAnsi="Liberation Sans" w:cs="Mangal"/>
      <w:sz w:val="28"/>
      <w:szCs w:val="28"/>
    </w:rPr>
  </w:style>
  <w:style w:type="paragraph" w:customStyle="1" w:styleId="Lgende1">
    <w:name w:val="Légende1"/>
    <w:basedOn w:val="Normal"/>
    <w:next w:val="Normal"/>
    <w:qFormat/>
    <w:rPr>
      <w:b/>
      <w:bCs/>
      <w:sz w:val="20"/>
      <w:szCs w:val="20"/>
    </w:rPr>
  </w:style>
  <w:style w:type="paragraph" w:styleId="Paragraphedeliste">
    <w:name w:val="List Paragraph"/>
    <w:basedOn w:val="Normal"/>
    <w:uiPriority w:val="34"/>
    <w:qFormat/>
    <w:pPr>
      <w:ind w:left="720"/>
    </w:pPr>
  </w:style>
  <w:style w:type="paragraph" w:styleId="Pieddepage">
    <w:name w:val="footer"/>
    <w:basedOn w:val="Normal"/>
    <w:uiPriority w:val="99"/>
    <w:pPr>
      <w:tabs>
        <w:tab w:val="center" w:pos="4536"/>
        <w:tab w:val="right" w:pos="9072"/>
      </w:tabs>
    </w:pPr>
  </w:style>
  <w:style w:type="paragraph" w:styleId="En-tte">
    <w:name w:val="header"/>
    <w:basedOn w:val="Normal"/>
    <w:pPr>
      <w:tabs>
        <w:tab w:val="center" w:pos="4536"/>
        <w:tab w:val="right" w:pos="9072"/>
      </w:tabs>
    </w:p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styleId="Textedebulles">
    <w:name w:val="Balloon Text"/>
    <w:basedOn w:val="Normal"/>
    <w:qFormat/>
    <w:rPr>
      <w:rFonts w:ascii="Tahoma" w:hAnsi="Tahoma" w:cs="Tahoma"/>
      <w:sz w:val="16"/>
      <w:szCs w:val="16"/>
    </w:rPr>
  </w:style>
  <w:style w:type="paragraph" w:customStyle="1" w:styleId="Contenudetableau">
    <w:name w:val="Contenu de tableau"/>
    <w:basedOn w:val="WW-Standard"/>
    <w:link w:val="ContenudetableauCar"/>
    <w:qFormat/>
    <w:pPr>
      <w:suppressLineNumbers/>
      <w:spacing w:after="0"/>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Commentaire2">
    <w:name w:val="Commentaire2"/>
    <w:basedOn w:val="Normal"/>
    <w:qFormat/>
    <w:rPr>
      <w:sz w:val="20"/>
      <w:szCs w:val="20"/>
    </w:rPr>
  </w:style>
  <w:style w:type="paragraph" w:customStyle="1" w:styleId="xl25">
    <w:name w:val="xl25"/>
    <w:basedOn w:val="Normal"/>
    <w:qFormat/>
    <w:pPr>
      <w:pBdr>
        <w:bottom w:val="single" w:sz="8" w:space="0" w:color="000001"/>
      </w:pBdr>
      <w:spacing w:before="280" w:after="280"/>
      <w:jc w:val="center"/>
    </w:pPr>
    <w:rPr>
      <w:rFonts w:ascii="Arial Unicode MS" w:eastAsia="Arial Unicode MS" w:hAnsi="Arial Unicode MS" w:cs="Arial Unicode MS"/>
      <w:sz w:val="22"/>
    </w:rPr>
  </w:style>
  <w:style w:type="paragraph" w:customStyle="1" w:styleId="Corpsdetexte21">
    <w:name w:val="Corps de texte 21"/>
    <w:basedOn w:val="Normal"/>
    <w:qFormat/>
    <w:pPr>
      <w:spacing w:before="240"/>
      <w:jc w:val="both"/>
    </w:pPr>
    <w:rPr>
      <w:rFonts w:ascii="Arial" w:hAnsi="Arial" w:cs="Arial"/>
    </w:rPr>
  </w:style>
  <w:style w:type="paragraph" w:customStyle="1" w:styleId="Listecouleur-Accent12">
    <w:name w:val="Liste couleur - Accent 12"/>
    <w:basedOn w:val="Normal"/>
    <w:qFormat/>
    <w:pPr>
      <w:ind w:left="708"/>
    </w:pPr>
  </w:style>
  <w:style w:type="paragraph" w:customStyle="1" w:styleId="Retraitdecorpsdetexte">
    <w:name w:val="Retrait de corps de texte"/>
    <w:basedOn w:val="Normal"/>
    <w:rsid w:val="009D07E3"/>
    <w:pPr>
      <w:spacing w:after="120"/>
      <w:ind w:left="283"/>
      <w:jc w:val="both"/>
      <w:textAlignment w:val="baseline"/>
    </w:pPr>
    <w:rPr>
      <w:rFonts w:ascii="Arial" w:eastAsia="SimSun" w:hAnsi="Arial" w:cs="Mangal"/>
      <w:sz w:val="22"/>
      <w:lang w:bidi="hi-IN"/>
    </w:rPr>
  </w:style>
  <w:style w:type="paragraph" w:customStyle="1" w:styleId="western">
    <w:name w:val="western"/>
    <w:basedOn w:val="Normal"/>
    <w:qFormat/>
    <w:pPr>
      <w:spacing w:before="280"/>
    </w:pPr>
    <w:rPr>
      <w:rFonts w:ascii="Arial" w:eastAsia="Arial Unicode MS" w:hAnsi="Arial" w:cs="Arial"/>
      <w:i/>
      <w:iCs/>
      <w:sz w:val="22"/>
      <w:szCs w:val="22"/>
    </w:rPr>
  </w:style>
  <w:style w:type="paragraph" w:customStyle="1" w:styleId="Corpsdetexte23">
    <w:name w:val="Corps de texte 23"/>
    <w:basedOn w:val="Normal"/>
    <w:qFormat/>
    <w:pPr>
      <w:jc w:val="both"/>
    </w:pPr>
    <w:rPr>
      <w:rFonts w:ascii="Arial" w:hAnsi="Arial" w:cs="Arial"/>
      <w:sz w:val="22"/>
      <w:szCs w:val="22"/>
    </w:rPr>
  </w:style>
  <w:style w:type="paragraph" w:customStyle="1" w:styleId="WW-Standard">
    <w:name w:val="WW-Standard"/>
    <w:qFormat/>
    <w:pPr>
      <w:tabs>
        <w:tab w:val="left" w:pos="708"/>
      </w:tabs>
      <w:suppressAutoHyphens/>
      <w:spacing w:after="200" w:line="276" w:lineRule="auto"/>
    </w:pPr>
    <w:rPr>
      <w:rFonts w:ascii="Arial" w:eastAsia="SimSun" w:hAnsi="Arial" w:cs="Arial"/>
      <w:color w:val="000000"/>
      <w:sz w:val="24"/>
      <w:szCs w:val="24"/>
      <w:lang w:eastAsia="zh-CN" w:bidi="hi-IN"/>
    </w:rPr>
  </w:style>
  <w:style w:type="paragraph" w:customStyle="1" w:styleId="Paragraphedeliste1">
    <w:name w:val="Paragraphe de liste1"/>
    <w:basedOn w:val="Normal"/>
    <w:qFormat/>
    <w:pPr>
      <w:ind w:left="720"/>
    </w:pPr>
  </w:style>
  <w:style w:type="paragraph" w:customStyle="1" w:styleId="Normal1">
    <w:name w:val="Normal1"/>
    <w:qFormat/>
    <w:pPr>
      <w:suppressAutoHyphens/>
    </w:pPr>
    <w:rPr>
      <w:rFonts w:ascii="Arial" w:hAnsi="Arial" w:cs="Arial"/>
      <w:color w:val="000000"/>
      <w:sz w:val="24"/>
      <w:szCs w:val="24"/>
      <w:lang w:eastAsia="zh-CN"/>
    </w:rPr>
  </w:style>
  <w:style w:type="paragraph" w:customStyle="1" w:styleId="FicheCEE">
    <w:name w:val="Fiche CEE"/>
    <w:basedOn w:val="Normal"/>
    <w:qFormat/>
    <w:pPr>
      <w:jc w:val="both"/>
    </w:pPr>
    <w:rPr>
      <w:rFonts w:ascii="Arial" w:hAnsi="Arial" w:cs="Arial"/>
      <w:sz w:val="22"/>
    </w:rPr>
  </w:style>
  <w:style w:type="paragraph" w:customStyle="1" w:styleId="Z-Ang-DocAssocie">
    <w:name w:val="Z-Ang-DocAssocie"/>
    <w:basedOn w:val="Normal"/>
    <w:qFormat/>
    <w:pPr>
      <w:widowControl w:val="0"/>
      <w:tabs>
        <w:tab w:val="left" w:pos="567"/>
        <w:tab w:val="left" w:pos="1134"/>
        <w:tab w:val="left" w:pos="1701"/>
        <w:tab w:val="left" w:pos="2268"/>
        <w:tab w:val="left" w:pos="3420"/>
      </w:tabs>
    </w:pPr>
    <w:rPr>
      <w:sz w:val="22"/>
      <w:szCs w:val="20"/>
      <w:lang w:val="en-US"/>
    </w:rPr>
  </w:style>
  <w:style w:type="paragraph" w:customStyle="1" w:styleId="Listenumros1">
    <w:name w:val="Liste à numéros1"/>
    <w:basedOn w:val="Liste"/>
    <w:qFormat/>
    <w:pPr>
      <w:ind w:left="360" w:hanging="360"/>
    </w:pPr>
    <w:rPr>
      <w:rFonts w:cs="Tahoma"/>
    </w:rPr>
  </w:style>
  <w:style w:type="paragraph" w:customStyle="1" w:styleId="SNObjet">
    <w:name w:val="SNObjet"/>
    <w:basedOn w:val="Normal"/>
    <w:qFormat/>
    <w:pPr>
      <w:widowControl w:val="0"/>
      <w:suppressLineNumbers/>
      <w:spacing w:after="119"/>
      <w:jc w:val="center"/>
    </w:pPr>
  </w:style>
  <w:style w:type="paragraph" w:customStyle="1" w:styleId="SNAutorit">
    <w:name w:val="SNAutorité"/>
    <w:basedOn w:val="Normal"/>
    <w:qFormat/>
    <w:pPr>
      <w:spacing w:before="720" w:after="240"/>
      <w:ind w:firstLine="720"/>
    </w:pPr>
    <w:rPr>
      <w:b/>
    </w:rPr>
  </w:style>
  <w:style w:type="paragraph" w:customStyle="1" w:styleId="Considrant">
    <w:name w:val="Considérant"/>
    <w:basedOn w:val="Normal"/>
    <w:qFormat/>
    <w:pPr>
      <w:spacing w:before="280" w:after="280"/>
      <w:ind w:firstLine="720"/>
    </w:pPr>
  </w:style>
  <w:style w:type="paragraph" w:customStyle="1" w:styleId="SNActe">
    <w:name w:val="SNActe"/>
    <w:basedOn w:val="Considrant"/>
    <w:qFormat/>
    <w:pPr>
      <w:spacing w:before="480" w:after="240"/>
      <w:jc w:val="center"/>
    </w:pPr>
    <w:rPr>
      <w:b/>
    </w:rPr>
  </w:style>
  <w:style w:type="paragraph" w:customStyle="1" w:styleId="SNArticle">
    <w:name w:val="SNArticle"/>
    <w:basedOn w:val="Normal"/>
    <w:qFormat/>
    <w:pPr>
      <w:spacing w:before="240" w:after="240"/>
      <w:jc w:val="center"/>
    </w:pPr>
    <w:rPr>
      <w:b/>
    </w:rPr>
  </w:style>
  <w:style w:type="paragraph" w:customStyle="1" w:styleId="SNLieuDate">
    <w:name w:val="SNLieuDate"/>
    <w:basedOn w:val="Normal"/>
    <w:qFormat/>
    <w:pPr>
      <w:spacing w:before="480" w:after="120"/>
      <w:ind w:firstLine="720"/>
    </w:pPr>
  </w:style>
  <w:style w:type="paragraph" w:customStyle="1" w:styleId="SNSignaturePrincipale">
    <w:name w:val="SNSignaturePrincipale"/>
    <w:basedOn w:val="Normal"/>
    <w:qFormat/>
    <w:pPr>
      <w:spacing w:before="480" w:after="480"/>
      <w:ind w:firstLine="720"/>
    </w:pPr>
  </w:style>
  <w:style w:type="paragraph" w:customStyle="1" w:styleId="SNSignatureGauche">
    <w:name w:val="SNSignatureGauche"/>
    <w:basedOn w:val="Normal"/>
    <w:qFormat/>
    <w:pPr>
      <w:spacing w:before="240" w:after="480"/>
      <w:ind w:firstLine="720"/>
    </w:pPr>
  </w:style>
  <w:style w:type="paragraph" w:customStyle="1" w:styleId="SNSignatureDroite">
    <w:name w:val="SNSignatureDroite"/>
    <w:basedOn w:val="Normal"/>
    <w:next w:val="SNSignatureGauche"/>
    <w:qFormat/>
    <w:pPr>
      <w:spacing w:before="240" w:after="480"/>
      <w:jc w:val="right"/>
    </w:pPr>
  </w:style>
  <w:style w:type="paragraph" w:customStyle="1" w:styleId="CommentText">
    <w:name w:val="Comment Text"/>
    <w:basedOn w:val="Normal"/>
    <w:qFormat/>
    <w:rPr>
      <w:sz w:val="20"/>
      <w:szCs w:val="20"/>
    </w:rPr>
  </w:style>
  <w:style w:type="paragraph" w:styleId="NormalWeb">
    <w:name w:val="Normal (Web)"/>
    <w:basedOn w:val="Normal"/>
    <w:uiPriority w:val="99"/>
    <w:qFormat/>
    <w:pPr>
      <w:spacing w:before="280" w:after="119"/>
    </w:pPr>
    <w:rPr>
      <w:rFonts w:ascii="Arial Unicode MS" w:eastAsia="Arial Unicode MS" w:hAnsi="Arial Unicode MS" w:cs="Arial Unicode MS"/>
    </w:rPr>
  </w:style>
  <w:style w:type="paragraph" w:customStyle="1" w:styleId="LO-Normal">
    <w:name w:val="LO-Normal"/>
    <w:qFormat/>
    <w:pPr>
      <w:suppressAutoHyphens/>
    </w:pPr>
    <w:rPr>
      <w:color w:val="000000"/>
      <w:sz w:val="24"/>
      <w:szCs w:val="24"/>
      <w:lang w:eastAsia="zh-CN"/>
    </w:rPr>
  </w:style>
  <w:style w:type="paragraph" w:customStyle="1" w:styleId="Textbody">
    <w:name w:val="Text body"/>
    <w:basedOn w:val="WW-Standard"/>
    <w:qFormat/>
    <w:pPr>
      <w:spacing w:after="120"/>
    </w:pPr>
  </w:style>
  <w:style w:type="paragraph" w:styleId="Citation">
    <w:name w:val="Quote"/>
    <w:basedOn w:val="Normal"/>
    <w:qFormat/>
    <w:pPr>
      <w:spacing w:after="283"/>
      <w:ind w:left="567" w:right="567"/>
    </w:pPr>
  </w:style>
  <w:style w:type="paragraph" w:styleId="Sous-titre">
    <w:name w:val="Subtitle"/>
    <w:basedOn w:val="Titre20"/>
    <w:qFormat/>
    <w:pPr>
      <w:jc w:val="center"/>
    </w:pPr>
    <w:rPr>
      <w:i/>
      <w:iCs/>
    </w:rPr>
  </w:style>
  <w:style w:type="paragraph" w:customStyle="1" w:styleId="Normal2">
    <w:name w:val="Normal2"/>
    <w:qFormat/>
    <w:pPr>
      <w:suppressAutoHyphens/>
    </w:pPr>
    <w:rPr>
      <w:color w:val="000000"/>
      <w:sz w:val="24"/>
      <w:szCs w:val="24"/>
      <w:lang w:eastAsia="zh-CN"/>
    </w:rPr>
  </w:style>
  <w:style w:type="paragraph" w:customStyle="1" w:styleId="CM1">
    <w:name w:val="CM1"/>
    <w:basedOn w:val="Normal"/>
    <w:next w:val="Normal"/>
    <w:qFormat/>
    <w:pPr>
      <w:widowControl w:val="0"/>
      <w:suppressAutoHyphens w:val="0"/>
    </w:pPr>
  </w:style>
  <w:style w:type="paragraph" w:customStyle="1" w:styleId="CM5">
    <w:name w:val="CM5"/>
    <w:basedOn w:val="Normal"/>
    <w:next w:val="Normal"/>
    <w:qFormat/>
    <w:pPr>
      <w:widowControl w:val="0"/>
      <w:suppressAutoHyphens w:val="0"/>
    </w:pPr>
  </w:style>
  <w:style w:type="paragraph" w:customStyle="1" w:styleId="WW-Standard1">
    <w:name w:val="WW-Standard1"/>
    <w:qFormat/>
    <w:pPr>
      <w:suppressAutoHyphens/>
      <w:spacing w:after="170"/>
      <w:jc w:val="both"/>
      <w:textAlignment w:val="baseline"/>
    </w:pPr>
    <w:rPr>
      <w:rFonts w:ascii="Arial" w:eastAsia="SimSun" w:hAnsi="Arial" w:cs="Mangal"/>
      <w:sz w:val="22"/>
      <w:szCs w:val="24"/>
      <w:lang w:eastAsia="zh-CN" w:bidi="hi-IN"/>
    </w:rPr>
  </w:style>
  <w:style w:type="paragraph" w:customStyle="1" w:styleId="WW-Standard11">
    <w:name w:val="WW-Standard11"/>
    <w:qFormat/>
    <w:pPr>
      <w:suppressAutoHyphens/>
      <w:spacing w:after="170"/>
      <w:jc w:val="both"/>
      <w:textAlignment w:val="baseline"/>
    </w:pPr>
    <w:rPr>
      <w:rFonts w:ascii="Arial" w:eastAsia="SimSun" w:hAnsi="Arial" w:cs="Mangal"/>
      <w:sz w:val="22"/>
      <w:szCs w:val="24"/>
      <w:lang w:eastAsia="zh-CN" w:bidi="hi-IN"/>
    </w:rPr>
  </w:style>
  <w:style w:type="paragraph" w:styleId="Notedebasdepage">
    <w:name w:val="footnote text"/>
    <w:basedOn w:val="Normal"/>
    <w:link w:val="NotedebasdepageCar"/>
    <w:qFormat/>
  </w:style>
  <w:style w:type="paragraph" w:customStyle="1" w:styleId="Corpsdetexte22">
    <w:name w:val="Corps de texte 22"/>
    <w:basedOn w:val="Normal"/>
    <w:qFormat/>
    <w:pPr>
      <w:jc w:val="both"/>
    </w:pPr>
    <w:rPr>
      <w:rFonts w:ascii="Arial" w:hAnsi="Arial" w:cs="Arial"/>
      <w:sz w:val="22"/>
      <w:szCs w:val="22"/>
    </w:rPr>
  </w:style>
  <w:style w:type="paragraph" w:customStyle="1" w:styleId="SNREPUBLIQUE">
    <w:name w:val="SNREPUBLIQUE"/>
    <w:basedOn w:val="Normal"/>
    <w:qFormat/>
    <w:pPr>
      <w:jc w:val="center"/>
    </w:pPr>
    <w:rPr>
      <w:b/>
      <w:bCs/>
      <w:szCs w:val="2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suppressAutoHyphens/>
      <w:jc w:val="center"/>
    </w:pPr>
    <w:rPr>
      <w:bCs/>
      <w:sz w:val="24"/>
      <w:lang w:eastAsia="zh-CN"/>
    </w:rPr>
  </w:style>
  <w:style w:type="paragraph" w:customStyle="1" w:styleId="SNVisa">
    <w:name w:val="SNVisa"/>
    <w:basedOn w:val="Normal"/>
    <w:qFormat/>
    <w:pPr>
      <w:spacing w:before="120" w:after="120"/>
      <w:ind w:firstLine="720"/>
    </w:pPr>
  </w:style>
  <w:style w:type="paragraph" w:customStyle="1" w:styleId="SNDatearrt">
    <w:name w:val="SNDate arrêté"/>
    <w:basedOn w:val="Normal"/>
    <w:next w:val="Normal"/>
    <w:qFormat/>
    <w:pPr>
      <w:spacing w:before="480" w:after="480"/>
      <w:ind w:firstLine="720"/>
    </w:pPr>
  </w:style>
  <w:style w:type="paragraph" w:customStyle="1" w:styleId="SNSignatureGauche0">
    <w:name w:val="SNSignature Gauche"/>
    <w:basedOn w:val="Normal"/>
    <w:qFormat/>
    <w:pPr>
      <w:ind w:firstLine="720"/>
    </w:pPr>
  </w:style>
  <w:style w:type="paragraph" w:customStyle="1" w:styleId="SNSignatureDroite0">
    <w:name w:val="SNSignature Droite"/>
    <w:basedOn w:val="Normal"/>
    <w:qFormat/>
    <w:pPr>
      <w:jc w:val="right"/>
    </w:pPr>
  </w:style>
  <w:style w:type="paragraph" w:customStyle="1" w:styleId="Commentaire3">
    <w:name w:val="Commentaire3"/>
    <w:basedOn w:val="Normal"/>
    <w:qFormat/>
    <w:rPr>
      <w:sz w:val="20"/>
      <w:szCs w:val="20"/>
    </w:rPr>
  </w:style>
  <w:style w:type="paragraph" w:customStyle="1" w:styleId="Paragraphe">
    <w:name w:val="Paragraphe"/>
    <w:basedOn w:val="Normal"/>
    <w:qFormat/>
    <w:rPr>
      <w:rFonts w:ascii="Courier New" w:hAnsi="Courier New" w:cs="Courier New"/>
      <w:sz w:val="20"/>
      <w:szCs w:val="20"/>
    </w:rPr>
  </w:style>
  <w:style w:type="paragraph" w:customStyle="1" w:styleId="Standard">
    <w:name w:val="Standard"/>
    <w:uiPriority w:val="99"/>
    <w:qFormat/>
    <w:pPr>
      <w:suppressAutoHyphens/>
      <w:spacing w:after="170"/>
      <w:jc w:val="both"/>
      <w:textAlignment w:val="baseline"/>
    </w:pPr>
    <w:rPr>
      <w:rFonts w:ascii="Arial" w:eastAsia="SimSun" w:hAnsi="Arial" w:cs="Mangal"/>
      <w:sz w:val="22"/>
      <w:szCs w:val="24"/>
      <w:lang w:eastAsia="zh-CN" w:bidi="hi-IN"/>
    </w:rPr>
  </w:style>
  <w:style w:type="paragraph" w:customStyle="1" w:styleId="Formule">
    <w:name w:val="Formule"/>
    <w:basedOn w:val="Base"/>
    <w:qFormat/>
    <w:pPr>
      <w:spacing w:before="120" w:after="120"/>
      <w:ind w:firstLine="0"/>
      <w:jc w:val="center"/>
    </w:pPr>
  </w:style>
  <w:style w:type="paragraph" w:customStyle="1" w:styleId="Contenudecadre">
    <w:name w:val="Contenu de cadre"/>
    <w:basedOn w:val="Normal"/>
    <w:qFormat/>
  </w:style>
  <w:style w:type="paragraph" w:customStyle="1" w:styleId="Textebrut1">
    <w:name w:val="Texte brut1"/>
    <w:basedOn w:val="Normal"/>
    <w:qFormat/>
    <w:pPr>
      <w:suppressAutoHyphens w:val="0"/>
    </w:pPr>
    <w:rPr>
      <w:rFonts w:ascii="Consolas" w:eastAsia="Calibri" w:hAnsi="Consolas"/>
      <w:sz w:val="21"/>
      <w:szCs w:val="21"/>
    </w:rPr>
  </w:style>
  <w:style w:type="paragraph" w:customStyle="1" w:styleId="LO-Normal1">
    <w:name w:val="LO-Normal1"/>
    <w:basedOn w:val="Normal"/>
    <w:qFormat/>
    <w:pPr>
      <w:spacing w:after="170"/>
    </w:pPr>
    <w:rPr>
      <w:color w:val="000000"/>
    </w:rPr>
  </w:style>
  <w:style w:type="paragraph" w:customStyle="1" w:styleId="Default">
    <w:name w:val="Default"/>
    <w:qFormat/>
    <w:pPr>
      <w:suppressAutoHyphens/>
    </w:pPr>
    <w:rPr>
      <w:rFonts w:eastAsia="Cambria"/>
      <w:color w:val="000000"/>
      <w:sz w:val="24"/>
      <w:szCs w:val="24"/>
      <w:lang w:eastAsia="zh-CN"/>
    </w:rPr>
  </w:style>
  <w:style w:type="paragraph" w:customStyle="1" w:styleId="AMELIPLLoiTexte">
    <w:name w:val="AMELIPL* Loi Texte"/>
    <w:basedOn w:val="Normal"/>
    <w:qFormat/>
    <w:pPr>
      <w:suppressAutoHyphens w:val="0"/>
      <w:spacing w:after="240"/>
      <w:ind w:firstLine="510"/>
      <w:jc w:val="both"/>
    </w:pPr>
    <w:rPr>
      <w:sz w:val="28"/>
    </w:rPr>
  </w:style>
  <w:style w:type="paragraph" w:customStyle="1" w:styleId="WW-Standard12">
    <w:name w:val="WW-Standard12"/>
    <w:qFormat/>
    <w:pPr>
      <w:suppressAutoHyphens/>
      <w:spacing w:after="170"/>
      <w:jc w:val="both"/>
      <w:textAlignment w:val="baseline"/>
    </w:pPr>
    <w:rPr>
      <w:rFonts w:ascii="Arial" w:eastAsia="SimSun" w:hAnsi="Arial" w:cs="Mangal"/>
      <w:sz w:val="22"/>
      <w:szCs w:val="24"/>
      <w:lang w:eastAsia="zh-CN" w:bidi="hi-IN"/>
    </w:rPr>
  </w:style>
  <w:style w:type="paragraph" w:customStyle="1" w:styleId="n">
    <w:name w:val="n"/>
    <w:basedOn w:val="Base"/>
    <w:qFormat/>
    <w:pPr>
      <w:ind w:firstLine="0"/>
    </w:pPr>
  </w:style>
  <w:style w:type="paragraph" w:customStyle="1" w:styleId="Lignehorizontale">
    <w:name w:val="Ligne horizontale"/>
    <w:basedOn w:val="Normal"/>
    <w:qFormat/>
    <w:pPr>
      <w:suppressLineNumbers/>
      <w:spacing w:after="283"/>
    </w:pPr>
    <w:rPr>
      <w:sz w:val="12"/>
      <w:szCs w:val="12"/>
    </w:rPr>
  </w:style>
  <w:style w:type="paragraph" w:customStyle="1" w:styleId="Commentaire4">
    <w:name w:val="Commentaire4"/>
    <w:basedOn w:val="Normal"/>
    <w:qFormat/>
    <w:rPr>
      <w:sz w:val="20"/>
      <w:szCs w:val="20"/>
      <w:lang w:val="x-none"/>
    </w:rPr>
  </w:style>
  <w:style w:type="paragraph" w:customStyle="1" w:styleId="Titreprincipal">
    <w:name w:val="Titre principal"/>
    <w:basedOn w:val="Titre40"/>
    <w:qFormat/>
    <w:pPr>
      <w:jc w:val="center"/>
    </w:pPr>
    <w:rPr>
      <w:b/>
      <w:bCs/>
      <w:sz w:val="36"/>
      <w:szCs w:val="36"/>
    </w:rPr>
  </w:style>
  <w:style w:type="paragraph" w:styleId="Commentaire">
    <w:name w:val="annotation text"/>
    <w:basedOn w:val="Normal"/>
    <w:link w:val="CommentaireCar1"/>
    <w:qFormat/>
    <w:rPr>
      <w:sz w:val="20"/>
      <w:szCs w:val="20"/>
      <w:lang w:eastAsia="ar-SA"/>
    </w:rPr>
  </w:style>
  <w:style w:type="paragraph" w:customStyle="1" w:styleId="Sansinterligne1">
    <w:name w:val="Sans interligne1"/>
    <w:qFormat/>
    <w:pPr>
      <w:tabs>
        <w:tab w:val="left" w:pos="708"/>
      </w:tabs>
      <w:suppressAutoHyphens/>
    </w:pPr>
    <w:rPr>
      <w:color w:val="00000A"/>
      <w:sz w:val="24"/>
      <w:szCs w:val="24"/>
      <w:lang w:eastAsia="zh-CN"/>
    </w:rPr>
  </w:style>
  <w:style w:type="paragraph" w:customStyle="1" w:styleId="Listecouleur-Accent11">
    <w:name w:val="Liste couleur - Accent 11"/>
    <w:basedOn w:val="Normal"/>
    <w:qFormat/>
    <w:rsid w:val="00571CBF"/>
    <w:pPr>
      <w:suppressAutoHyphens w:val="0"/>
      <w:spacing w:after="200" w:line="276" w:lineRule="auto"/>
      <w:ind w:left="720"/>
      <w:contextualSpacing/>
    </w:pPr>
    <w:rPr>
      <w:rFonts w:ascii="Calibri" w:eastAsia="Calibri" w:hAnsi="Calibri"/>
      <w:sz w:val="22"/>
      <w:szCs w:val="22"/>
    </w:rPr>
  </w:style>
  <w:style w:type="paragraph" w:styleId="Corpsdetexte2">
    <w:name w:val="Body Text 2"/>
    <w:basedOn w:val="Normal"/>
    <w:link w:val="Corpsdetexte2Car"/>
    <w:qFormat/>
    <w:rsid w:val="00C521A3"/>
    <w:pPr>
      <w:spacing w:after="120" w:line="480" w:lineRule="auto"/>
    </w:pPr>
  </w:style>
  <w:style w:type="paragraph" w:customStyle="1" w:styleId="Titre11">
    <w:name w:val="Titre 11"/>
    <w:basedOn w:val="Normal"/>
    <w:qFormat/>
    <w:rsid w:val="005E5A23"/>
    <w:pPr>
      <w:keepNext/>
      <w:spacing w:after="200" w:line="276" w:lineRule="auto"/>
    </w:pPr>
  </w:style>
  <w:style w:type="paragraph" w:styleId="Textebrut">
    <w:name w:val="Plain Text"/>
    <w:basedOn w:val="Normal"/>
    <w:link w:val="TextebrutCar"/>
    <w:uiPriority w:val="99"/>
    <w:unhideWhenUsed/>
    <w:qFormat/>
    <w:rsid w:val="00CB2E51"/>
    <w:pPr>
      <w:suppressAutoHyphens w:val="0"/>
    </w:pPr>
    <w:rPr>
      <w:rFonts w:ascii="Consolas" w:eastAsia="Calibri" w:hAnsi="Consolas"/>
      <w:sz w:val="21"/>
      <w:szCs w:val="21"/>
      <w:lang w:val="x-none" w:eastAsia="en-US"/>
    </w:rPr>
  </w:style>
  <w:style w:type="paragraph" w:styleId="Rvision">
    <w:name w:val="Revision"/>
    <w:uiPriority w:val="99"/>
    <w:semiHidden/>
    <w:qFormat/>
    <w:rsid w:val="00F46A86"/>
    <w:rPr>
      <w:sz w:val="24"/>
      <w:szCs w:val="24"/>
      <w:lang w:eastAsia="zh-CN"/>
    </w:rPr>
  </w:style>
  <w:style w:type="paragraph" w:styleId="Explorateurdedocuments">
    <w:name w:val="Document Map"/>
    <w:basedOn w:val="Normal"/>
    <w:semiHidden/>
    <w:qFormat/>
    <w:rsid w:val="00F1634A"/>
    <w:pPr>
      <w:shd w:val="clear" w:color="auto" w:fill="000080"/>
    </w:pPr>
    <w:rPr>
      <w:rFonts w:ascii="Tahoma" w:hAnsi="Tahoma" w:cs="Tahoma"/>
      <w:sz w:val="20"/>
      <w:szCs w:val="20"/>
    </w:rPr>
  </w:style>
  <w:style w:type="paragraph" w:customStyle="1" w:styleId="paragraphe-western">
    <w:name w:val="paragraphe-western"/>
    <w:basedOn w:val="Normal"/>
    <w:qFormat/>
    <w:rsid w:val="00553812"/>
    <w:pPr>
      <w:suppressAutoHyphens w:val="0"/>
      <w:spacing w:beforeAutospacing="1" w:afterAutospacing="1"/>
    </w:pPr>
    <w:rPr>
      <w:lang w:eastAsia="fr-FR"/>
    </w:rPr>
  </w:style>
  <w:style w:type="paragraph" w:customStyle="1" w:styleId="m-4922200872590324202gmail-m3994412534058633152default">
    <w:name w:val="m_-4922200872590324202gmail-m_3994412534058633152default"/>
    <w:basedOn w:val="Normal"/>
    <w:qFormat/>
    <w:rsid w:val="00467831"/>
    <w:pPr>
      <w:suppressAutoHyphens w:val="0"/>
      <w:spacing w:beforeAutospacing="1" w:afterAutospacing="1"/>
    </w:pPr>
    <w:rPr>
      <w:lang w:eastAsia="fr-FR"/>
    </w:rPr>
  </w:style>
  <w:style w:type="table" w:styleId="Grilledutableau">
    <w:name w:val="Table Grid"/>
    <w:basedOn w:val="TableauNormal"/>
    <w:uiPriority w:val="99"/>
    <w:rsid w:val="00F3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C239EE"/>
    <w:pPr>
      <w:ind w:left="708"/>
    </w:pPr>
    <w:rPr>
      <w:kern w:val="2"/>
      <w:sz w:val="20"/>
      <w:szCs w:val="20"/>
    </w:rPr>
  </w:style>
  <w:style w:type="paragraph" w:styleId="Retraitcorpsdetexte">
    <w:name w:val="Body Text Indent"/>
    <w:basedOn w:val="Normal"/>
    <w:link w:val="RetraitcorpsdetexteCar"/>
    <w:rsid w:val="00083617"/>
    <w:pPr>
      <w:spacing w:after="120"/>
      <w:ind w:left="283"/>
    </w:pPr>
  </w:style>
  <w:style w:type="character" w:customStyle="1" w:styleId="RetraitcorpsdetexteCar">
    <w:name w:val="Retrait corps de texte Car"/>
    <w:basedOn w:val="Policepardfaut"/>
    <w:link w:val="Retraitcorpsdetexte"/>
    <w:rsid w:val="00083617"/>
    <w:rPr>
      <w:sz w:val="24"/>
      <w:szCs w:val="24"/>
      <w:lang w:eastAsia="zh-CN"/>
    </w:rPr>
  </w:style>
  <w:style w:type="character" w:customStyle="1" w:styleId="Appelnotedebasdep3">
    <w:name w:val="Appel note de bas de p.3"/>
    <w:rsid w:val="0084320A"/>
    <w:rPr>
      <w:vertAlign w:val="superscript"/>
    </w:rPr>
  </w:style>
  <w:style w:type="character" w:styleId="Lienhypertexte">
    <w:name w:val="Hyperlink"/>
    <w:rsid w:val="00BA15CE"/>
    <w:rPr>
      <w:color w:val="0000FF"/>
      <w:u w:val="single"/>
    </w:rPr>
  </w:style>
  <w:style w:type="character" w:customStyle="1" w:styleId="TextebrutCar">
    <w:name w:val="Texte brut Car"/>
    <w:link w:val="Textebrut"/>
    <w:uiPriority w:val="99"/>
    <w:rsid w:val="008F2F50"/>
    <w:rPr>
      <w:rFonts w:ascii="Consolas" w:eastAsia="Calibri" w:hAnsi="Consolas"/>
      <w:sz w:val="21"/>
      <w:szCs w:val="21"/>
      <w:lang w:val="x-none" w:eastAsia="en-US"/>
    </w:rPr>
  </w:style>
  <w:style w:type="character" w:styleId="Textedelespacerserv">
    <w:name w:val="Placeholder Text"/>
    <w:basedOn w:val="Policepardfaut"/>
    <w:uiPriority w:val="99"/>
    <w:semiHidden/>
    <w:rsid w:val="00783838"/>
    <w:rPr>
      <w:color w:val="808080"/>
    </w:rPr>
  </w:style>
  <w:style w:type="character" w:customStyle="1" w:styleId="Titre4Car">
    <w:name w:val="Titre 4 Car"/>
    <w:basedOn w:val="Policepardfaut"/>
    <w:link w:val="Titre4"/>
    <w:rsid w:val="00D26C20"/>
    <w:rPr>
      <w:color w:val="000080"/>
      <w:sz w:val="24"/>
      <w:lang w:eastAsia="zh-CN"/>
    </w:rPr>
  </w:style>
  <w:style w:type="character" w:customStyle="1" w:styleId="markedcontent">
    <w:name w:val="markedcontent"/>
    <w:basedOn w:val="Policepardfaut"/>
    <w:rsid w:val="00D10F31"/>
  </w:style>
  <w:style w:type="paragraph" w:styleId="Sansinterligne">
    <w:name w:val="No Spacing"/>
    <w:uiPriority w:val="1"/>
    <w:qFormat/>
    <w:rsid w:val="00DA0C69"/>
    <w:pPr>
      <w:suppressAutoHyphens/>
      <w:ind w:leftChars="-1" w:left="-1" w:hangingChars="1" w:hanging="1"/>
      <w:textDirection w:val="btLr"/>
      <w:textAlignment w:val="top"/>
      <w:outlineLvl w:val="0"/>
    </w:pPr>
    <w:rPr>
      <w:position w:val="-1"/>
      <w:sz w:val="24"/>
      <w:szCs w:val="24"/>
    </w:rPr>
  </w:style>
  <w:style w:type="character" w:customStyle="1" w:styleId="CorpsdetexteCar">
    <w:name w:val="Corps de texte Car"/>
    <w:basedOn w:val="Policepardfaut"/>
    <w:link w:val="Corpsdetexte"/>
    <w:rsid w:val="00EA2ADA"/>
    <w:rPr>
      <w:color w:val="000000"/>
      <w:sz w:val="24"/>
      <w:szCs w:val="24"/>
      <w:lang w:eastAsia="zh-CN"/>
    </w:rPr>
  </w:style>
  <w:style w:type="character" w:customStyle="1" w:styleId="Appelnotedebasdep2">
    <w:name w:val="Appel note de bas de p.2"/>
    <w:rsid w:val="008252D6"/>
    <w:rPr>
      <w:vertAlign w:val="superscript"/>
    </w:rPr>
  </w:style>
  <w:style w:type="paragraph" w:customStyle="1" w:styleId="paragraph">
    <w:name w:val="paragraph"/>
    <w:basedOn w:val="Normal"/>
    <w:rsid w:val="00986ED5"/>
    <w:pPr>
      <w:suppressAutoHyphens w:val="0"/>
      <w:spacing w:before="100" w:beforeAutospacing="1" w:after="100" w:afterAutospacing="1"/>
    </w:pPr>
    <w:rPr>
      <w:lang w:eastAsia="fr-FR"/>
    </w:rPr>
  </w:style>
  <w:style w:type="character" w:customStyle="1" w:styleId="normaltextrun">
    <w:name w:val="normaltextrun"/>
    <w:basedOn w:val="Policepardfaut"/>
    <w:rsid w:val="00986ED5"/>
  </w:style>
  <w:style w:type="character" w:customStyle="1" w:styleId="eop">
    <w:name w:val="eop"/>
    <w:basedOn w:val="Policepardfaut"/>
    <w:rsid w:val="00986ED5"/>
  </w:style>
  <w:style w:type="table" w:styleId="TableauGrille1Clair">
    <w:name w:val="Grid Table 1 Light"/>
    <w:basedOn w:val="TableauNormal"/>
    <w:uiPriority w:val="46"/>
    <w:rsid w:val="00EC5440"/>
    <w:rPr>
      <w:rFonts w:eastAsia="SimSu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9691">
      <w:bodyDiv w:val="1"/>
      <w:marLeft w:val="0"/>
      <w:marRight w:val="0"/>
      <w:marTop w:val="0"/>
      <w:marBottom w:val="0"/>
      <w:divBdr>
        <w:top w:val="none" w:sz="0" w:space="0" w:color="auto"/>
        <w:left w:val="none" w:sz="0" w:space="0" w:color="auto"/>
        <w:bottom w:val="none" w:sz="0" w:space="0" w:color="auto"/>
        <w:right w:val="none" w:sz="0" w:space="0" w:color="auto"/>
      </w:divBdr>
    </w:div>
    <w:div w:id="268466013">
      <w:bodyDiv w:val="1"/>
      <w:marLeft w:val="0"/>
      <w:marRight w:val="0"/>
      <w:marTop w:val="0"/>
      <w:marBottom w:val="0"/>
      <w:divBdr>
        <w:top w:val="none" w:sz="0" w:space="0" w:color="auto"/>
        <w:left w:val="none" w:sz="0" w:space="0" w:color="auto"/>
        <w:bottom w:val="none" w:sz="0" w:space="0" w:color="auto"/>
        <w:right w:val="none" w:sz="0" w:space="0" w:color="auto"/>
      </w:divBdr>
    </w:div>
    <w:div w:id="327682670">
      <w:bodyDiv w:val="1"/>
      <w:marLeft w:val="0"/>
      <w:marRight w:val="0"/>
      <w:marTop w:val="0"/>
      <w:marBottom w:val="0"/>
      <w:divBdr>
        <w:top w:val="none" w:sz="0" w:space="0" w:color="auto"/>
        <w:left w:val="none" w:sz="0" w:space="0" w:color="auto"/>
        <w:bottom w:val="none" w:sz="0" w:space="0" w:color="auto"/>
        <w:right w:val="none" w:sz="0" w:space="0" w:color="auto"/>
      </w:divBdr>
    </w:div>
    <w:div w:id="351105964">
      <w:bodyDiv w:val="1"/>
      <w:marLeft w:val="0"/>
      <w:marRight w:val="0"/>
      <w:marTop w:val="0"/>
      <w:marBottom w:val="0"/>
      <w:divBdr>
        <w:top w:val="none" w:sz="0" w:space="0" w:color="auto"/>
        <w:left w:val="none" w:sz="0" w:space="0" w:color="auto"/>
        <w:bottom w:val="none" w:sz="0" w:space="0" w:color="auto"/>
        <w:right w:val="none" w:sz="0" w:space="0" w:color="auto"/>
      </w:divBdr>
    </w:div>
    <w:div w:id="357973980">
      <w:bodyDiv w:val="1"/>
      <w:marLeft w:val="0"/>
      <w:marRight w:val="0"/>
      <w:marTop w:val="0"/>
      <w:marBottom w:val="0"/>
      <w:divBdr>
        <w:top w:val="none" w:sz="0" w:space="0" w:color="auto"/>
        <w:left w:val="none" w:sz="0" w:space="0" w:color="auto"/>
        <w:bottom w:val="none" w:sz="0" w:space="0" w:color="auto"/>
        <w:right w:val="none" w:sz="0" w:space="0" w:color="auto"/>
      </w:divBdr>
    </w:div>
    <w:div w:id="392852459">
      <w:bodyDiv w:val="1"/>
      <w:marLeft w:val="0"/>
      <w:marRight w:val="0"/>
      <w:marTop w:val="0"/>
      <w:marBottom w:val="0"/>
      <w:divBdr>
        <w:top w:val="none" w:sz="0" w:space="0" w:color="auto"/>
        <w:left w:val="none" w:sz="0" w:space="0" w:color="auto"/>
        <w:bottom w:val="none" w:sz="0" w:space="0" w:color="auto"/>
        <w:right w:val="none" w:sz="0" w:space="0" w:color="auto"/>
      </w:divBdr>
    </w:div>
    <w:div w:id="672146576">
      <w:bodyDiv w:val="1"/>
      <w:marLeft w:val="0"/>
      <w:marRight w:val="0"/>
      <w:marTop w:val="0"/>
      <w:marBottom w:val="0"/>
      <w:divBdr>
        <w:top w:val="none" w:sz="0" w:space="0" w:color="auto"/>
        <w:left w:val="none" w:sz="0" w:space="0" w:color="auto"/>
        <w:bottom w:val="none" w:sz="0" w:space="0" w:color="auto"/>
        <w:right w:val="none" w:sz="0" w:space="0" w:color="auto"/>
      </w:divBdr>
    </w:div>
    <w:div w:id="681396737">
      <w:bodyDiv w:val="1"/>
      <w:marLeft w:val="0"/>
      <w:marRight w:val="0"/>
      <w:marTop w:val="0"/>
      <w:marBottom w:val="0"/>
      <w:divBdr>
        <w:top w:val="none" w:sz="0" w:space="0" w:color="auto"/>
        <w:left w:val="none" w:sz="0" w:space="0" w:color="auto"/>
        <w:bottom w:val="none" w:sz="0" w:space="0" w:color="auto"/>
        <w:right w:val="none" w:sz="0" w:space="0" w:color="auto"/>
      </w:divBdr>
    </w:div>
    <w:div w:id="687635945">
      <w:bodyDiv w:val="1"/>
      <w:marLeft w:val="0"/>
      <w:marRight w:val="0"/>
      <w:marTop w:val="0"/>
      <w:marBottom w:val="0"/>
      <w:divBdr>
        <w:top w:val="none" w:sz="0" w:space="0" w:color="auto"/>
        <w:left w:val="none" w:sz="0" w:space="0" w:color="auto"/>
        <w:bottom w:val="none" w:sz="0" w:space="0" w:color="auto"/>
        <w:right w:val="none" w:sz="0" w:space="0" w:color="auto"/>
      </w:divBdr>
      <w:divsChild>
        <w:div w:id="1779909986">
          <w:marLeft w:val="0"/>
          <w:marRight w:val="0"/>
          <w:marTop w:val="0"/>
          <w:marBottom w:val="0"/>
          <w:divBdr>
            <w:top w:val="none" w:sz="0" w:space="0" w:color="auto"/>
            <w:left w:val="none" w:sz="0" w:space="0" w:color="auto"/>
            <w:bottom w:val="none" w:sz="0" w:space="0" w:color="auto"/>
            <w:right w:val="none" w:sz="0" w:space="0" w:color="auto"/>
          </w:divBdr>
        </w:div>
        <w:div w:id="1282153172">
          <w:marLeft w:val="0"/>
          <w:marRight w:val="0"/>
          <w:marTop w:val="0"/>
          <w:marBottom w:val="0"/>
          <w:divBdr>
            <w:top w:val="none" w:sz="0" w:space="0" w:color="auto"/>
            <w:left w:val="none" w:sz="0" w:space="0" w:color="auto"/>
            <w:bottom w:val="none" w:sz="0" w:space="0" w:color="auto"/>
            <w:right w:val="none" w:sz="0" w:space="0" w:color="auto"/>
          </w:divBdr>
        </w:div>
        <w:div w:id="1315450549">
          <w:marLeft w:val="0"/>
          <w:marRight w:val="0"/>
          <w:marTop w:val="0"/>
          <w:marBottom w:val="0"/>
          <w:divBdr>
            <w:top w:val="none" w:sz="0" w:space="0" w:color="auto"/>
            <w:left w:val="none" w:sz="0" w:space="0" w:color="auto"/>
            <w:bottom w:val="none" w:sz="0" w:space="0" w:color="auto"/>
            <w:right w:val="none" w:sz="0" w:space="0" w:color="auto"/>
          </w:divBdr>
        </w:div>
        <w:div w:id="1780833127">
          <w:marLeft w:val="0"/>
          <w:marRight w:val="0"/>
          <w:marTop w:val="0"/>
          <w:marBottom w:val="0"/>
          <w:divBdr>
            <w:top w:val="none" w:sz="0" w:space="0" w:color="auto"/>
            <w:left w:val="none" w:sz="0" w:space="0" w:color="auto"/>
            <w:bottom w:val="none" w:sz="0" w:space="0" w:color="auto"/>
            <w:right w:val="none" w:sz="0" w:space="0" w:color="auto"/>
          </w:divBdr>
        </w:div>
        <w:div w:id="841968662">
          <w:marLeft w:val="0"/>
          <w:marRight w:val="0"/>
          <w:marTop w:val="0"/>
          <w:marBottom w:val="0"/>
          <w:divBdr>
            <w:top w:val="none" w:sz="0" w:space="0" w:color="auto"/>
            <w:left w:val="none" w:sz="0" w:space="0" w:color="auto"/>
            <w:bottom w:val="none" w:sz="0" w:space="0" w:color="auto"/>
            <w:right w:val="none" w:sz="0" w:space="0" w:color="auto"/>
          </w:divBdr>
        </w:div>
        <w:div w:id="737552187">
          <w:marLeft w:val="0"/>
          <w:marRight w:val="0"/>
          <w:marTop w:val="0"/>
          <w:marBottom w:val="0"/>
          <w:divBdr>
            <w:top w:val="none" w:sz="0" w:space="0" w:color="auto"/>
            <w:left w:val="none" w:sz="0" w:space="0" w:color="auto"/>
            <w:bottom w:val="none" w:sz="0" w:space="0" w:color="auto"/>
            <w:right w:val="none" w:sz="0" w:space="0" w:color="auto"/>
          </w:divBdr>
        </w:div>
        <w:div w:id="143620516">
          <w:marLeft w:val="0"/>
          <w:marRight w:val="0"/>
          <w:marTop w:val="0"/>
          <w:marBottom w:val="0"/>
          <w:divBdr>
            <w:top w:val="none" w:sz="0" w:space="0" w:color="auto"/>
            <w:left w:val="none" w:sz="0" w:space="0" w:color="auto"/>
            <w:bottom w:val="none" w:sz="0" w:space="0" w:color="auto"/>
            <w:right w:val="none" w:sz="0" w:space="0" w:color="auto"/>
          </w:divBdr>
        </w:div>
        <w:div w:id="923343119">
          <w:marLeft w:val="0"/>
          <w:marRight w:val="0"/>
          <w:marTop w:val="0"/>
          <w:marBottom w:val="0"/>
          <w:divBdr>
            <w:top w:val="none" w:sz="0" w:space="0" w:color="auto"/>
            <w:left w:val="none" w:sz="0" w:space="0" w:color="auto"/>
            <w:bottom w:val="none" w:sz="0" w:space="0" w:color="auto"/>
            <w:right w:val="none" w:sz="0" w:space="0" w:color="auto"/>
          </w:divBdr>
        </w:div>
        <w:div w:id="1783918690">
          <w:marLeft w:val="0"/>
          <w:marRight w:val="0"/>
          <w:marTop w:val="0"/>
          <w:marBottom w:val="0"/>
          <w:divBdr>
            <w:top w:val="none" w:sz="0" w:space="0" w:color="auto"/>
            <w:left w:val="none" w:sz="0" w:space="0" w:color="auto"/>
            <w:bottom w:val="none" w:sz="0" w:space="0" w:color="auto"/>
            <w:right w:val="none" w:sz="0" w:space="0" w:color="auto"/>
          </w:divBdr>
        </w:div>
        <w:div w:id="373240869">
          <w:marLeft w:val="0"/>
          <w:marRight w:val="0"/>
          <w:marTop w:val="0"/>
          <w:marBottom w:val="0"/>
          <w:divBdr>
            <w:top w:val="none" w:sz="0" w:space="0" w:color="auto"/>
            <w:left w:val="none" w:sz="0" w:space="0" w:color="auto"/>
            <w:bottom w:val="none" w:sz="0" w:space="0" w:color="auto"/>
            <w:right w:val="none" w:sz="0" w:space="0" w:color="auto"/>
          </w:divBdr>
        </w:div>
        <w:div w:id="2103407447">
          <w:marLeft w:val="0"/>
          <w:marRight w:val="0"/>
          <w:marTop w:val="0"/>
          <w:marBottom w:val="0"/>
          <w:divBdr>
            <w:top w:val="none" w:sz="0" w:space="0" w:color="auto"/>
            <w:left w:val="none" w:sz="0" w:space="0" w:color="auto"/>
            <w:bottom w:val="none" w:sz="0" w:space="0" w:color="auto"/>
            <w:right w:val="none" w:sz="0" w:space="0" w:color="auto"/>
          </w:divBdr>
        </w:div>
        <w:div w:id="1852183722">
          <w:marLeft w:val="0"/>
          <w:marRight w:val="0"/>
          <w:marTop w:val="0"/>
          <w:marBottom w:val="0"/>
          <w:divBdr>
            <w:top w:val="none" w:sz="0" w:space="0" w:color="auto"/>
            <w:left w:val="none" w:sz="0" w:space="0" w:color="auto"/>
            <w:bottom w:val="none" w:sz="0" w:space="0" w:color="auto"/>
            <w:right w:val="none" w:sz="0" w:space="0" w:color="auto"/>
          </w:divBdr>
        </w:div>
        <w:div w:id="1541284277">
          <w:marLeft w:val="0"/>
          <w:marRight w:val="0"/>
          <w:marTop w:val="0"/>
          <w:marBottom w:val="0"/>
          <w:divBdr>
            <w:top w:val="none" w:sz="0" w:space="0" w:color="auto"/>
            <w:left w:val="none" w:sz="0" w:space="0" w:color="auto"/>
            <w:bottom w:val="none" w:sz="0" w:space="0" w:color="auto"/>
            <w:right w:val="none" w:sz="0" w:space="0" w:color="auto"/>
          </w:divBdr>
        </w:div>
      </w:divsChild>
    </w:div>
    <w:div w:id="710691875">
      <w:bodyDiv w:val="1"/>
      <w:marLeft w:val="0"/>
      <w:marRight w:val="0"/>
      <w:marTop w:val="0"/>
      <w:marBottom w:val="0"/>
      <w:divBdr>
        <w:top w:val="none" w:sz="0" w:space="0" w:color="auto"/>
        <w:left w:val="none" w:sz="0" w:space="0" w:color="auto"/>
        <w:bottom w:val="none" w:sz="0" w:space="0" w:color="auto"/>
        <w:right w:val="none" w:sz="0" w:space="0" w:color="auto"/>
      </w:divBdr>
    </w:div>
    <w:div w:id="711222869">
      <w:bodyDiv w:val="1"/>
      <w:marLeft w:val="0"/>
      <w:marRight w:val="0"/>
      <w:marTop w:val="0"/>
      <w:marBottom w:val="0"/>
      <w:divBdr>
        <w:top w:val="none" w:sz="0" w:space="0" w:color="auto"/>
        <w:left w:val="none" w:sz="0" w:space="0" w:color="auto"/>
        <w:bottom w:val="none" w:sz="0" w:space="0" w:color="auto"/>
        <w:right w:val="none" w:sz="0" w:space="0" w:color="auto"/>
      </w:divBdr>
    </w:div>
    <w:div w:id="729615475">
      <w:bodyDiv w:val="1"/>
      <w:marLeft w:val="0"/>
      <w:marRight w:val="0"/>
      <w:marTop w:val="0"/>
      <w:marBottom w:val="0"/>
      <w:divBdr>
        <w:top w:val="none" w:sz="0" w:space="0" w:color="auto"/>
        <w:left w:val="none" w:sz="0" w:space="0" w:color="auto"/>
        <w:bottom w:val="none" w:sz="0" w:space="0" w:color="auto"/>
        <w:right w:val="none" w:sz="0" w:space="0" w:color="auto"/>
      </w:divBdr>
    </w:div>
    <w:div w:id="759759208">
      <w:bodyDiv w:val="1"/>
      <w:marLeft w:val="0"/>
      <w:marRight w:val="0"/>
      <w:marTop w:val="0"/>
      <w:marBottom w:val="0"/>
      <w:divBdr>
        <w:top w:val="none" w:sz="0" w:space="0" w:color="auto"/>
        <w:left w:val="none" w:sz="0" w:space="0" w:color="auto"/>
        <w:bottom w:val="none" w:sz="0" w:space="0" w:color="auto"/>
        <w:right w:val="none" w:sz="0" w:space="0" w:color="auto"/>
      </w:divBdr>
      <w:divsChild>
        <w:div w:id="670911732">
          <w:marLeft w:val="0"/>
          <w:marRight w:val="0"/>
          <w:marTop w:val="0"/>
          <w:marBottom w:val="0"/>
          <w:divBdr>
            <w:top w:val="none" w:sz="0" w:space="0" w:color="auto"/>
            <w:left w:val="none" w:sz="0" w:space="0" w:color="auto"/>
            <w:bottom w:val="none" w:sz="0" w:space="0" w:color="auto"/>
            <w:right w:val="none" w:sz="0" w:space="0" w:color="auto"/>
          </w:divBdr>
        </w:div>
        <w:div w:id="1185749555">
          <w:marLeft w:val="0"/>
          <w:marRight w:val="0"/>
          <w:marTop w:val="0"/>
          <w:marBottom w:val="0"/>
          <w:divBdr>
            <w:top w:val="none" w:sz="0" w:space="0" w:color="auto"/>
            <w:left w:val="none" w:sz="0" w:space="0" w:color="auto"/>
            <w:bottom w:val="none" w:sz="0" w:space="0" w:color="auto"/>
            <w:right w:val="none" w:sz="0" w:space="0" w:color="auto"/>
          </w:divBdr>
        </w:div>
        <w:div w:id="502555284">
          <w:marLeft w:val="0"/>
          <w:marRight w:val="0"/>
          <w:marTop w:val="0"/>
          <w:marBottom w:val="0"/>
          <w:divBdr>
            <w:top w:val="none" w:sz="0" w:space="0" w:color="auto"/>
            <w:left w:val="none" w:sz="0" w:space="0" w:color="auto"/>
            <w:bottom w:val="none" w:sz="0" w:space="0" w:color="auto"/>
            <w:right w:val="none" w:sz="0" w:space="0" w:color="auto"/>
          </w:divBdr>
        </w:div>
        <w:div w:id="1946619052">
          <w:marLeft w:val="0"/>
          <w:marRight w:val="0"/>
          <w:marTop w:val="0"/>
          <w:marBottom w:val="0"/>
          <w:divBdr>
            <w:top w:val="none" w:sz="0" w:space="0" w:color="auto"/>
            <w:left w:val="none" w:sz="0" w:space="0" w:color="auto"/>
            <w:bottom w:val="none" w:sz="0" w:space="0" w:color="auto"/>
            <w:right w:val="none" w:sz="0" w:space="0" w:color="auto"/>
          </w:divBdr>
        </w:div>
        <w:div w:id="517278369">
          <w:marLeft w:val="0"/>
          <w:marRight w:val="0"/>
          <w:marTop w:val="0"/>
          <w:marBottom w:val="0"/>
          <w:divBdr>
            <w:top w:val="none" w:sz="0" w:space="0" w:color="auto"/>
            <w:left w:val="none" w:sz="0" w:space="0" w:color="auto"/>
            <w:bottom w:val="none" w:sz="0" w:space="0" w:color="auto"/>
            <w:right w:val="none" w:sz="0" w:space="0" w:color="auto"/>
          </w:divBdr>
        </w:div>
        <w:div w:id="1297298938">
          <w:marLeft w:val="0"/>
          <w:marRight w:val="0"/>
          <w:marTop w:val="0"/>
          <w:marBottom w:val="0"/>
          <w:divBdr>
            <w:top w:val="none" w:sz="0" w:space="0" w:color="auto"/>
            <w:left w:val="none" w:sz="0" w:space="0" w:color="auto"/>
            <w:bottom w:val="none" w:sz="0" w:space="0" w:color="auto"/>
            <w:right w:val="none" w:sz="0" w:space="0" w:color="auto"/>
          </w:divBdr>
        </w:div>
        <w:div w:id="1216621187">
          <w:marLeft w:val="0"/>
          <w:marRight w:val="0"/>
          <w:marTop w:val="0"/>
          <w:marBottom w:val="0"/>
          <w:divBdr>
            <w:top w:val="none" w:sz="0" w:space="0" w:color="auto"/>
            <w:left w:val="none" w:sz="0" w:space="0" w:color="auto"/>
            <w:bottom w:val="none" w:sz="0" w:space="0" w:color="auto"/>
            <w:right w:val="none" w:sz="0" w:space="0" w:color="auto"/>
          </w:divBdr>
        </w:div>
        <w:div w:id="175965438">
          <w:marLeft w:val="0"/>
          <w:marRight w:val="0"/>
          <w:marTop w:val="0"/>
          <w:marBottom w:val="0"/>
          <w:divBdr>
            <w:top w:val="none" w:sz="0" w:space="0" w:color="auto"/>
            <w:left w:val="none" w:sz="0" w:space="0" w:color="auto"/>
            <w:bottom w:val="none" w:sz="0" w:space="0" w:color="auto"/>
            <w:right w:val="none" w:sz="0" w:space="0" w:color="auto"/>
          </w:divBdr>
        </w:div>
        <w:div w:id="110634899">
          <w:marLeft w:val="0"/>
          <w:marRight w:val="0"/>
          <w:marTop w:val="0"/>
          <w:marBottom w:val="0"/>
          <w:divBdr>
            <w:top w:val="none" w:sz="0" w:space="0" w:color="auto"/>
            <w:left w:val="none" w:sz="0" w:space="0" w:color="auto"/>
            <w:bottom w:val="none" w:sz="0" w:space="0" w:color="auto"/>
            <w:right w:val="none" w:sz="0" w:space="0" w:color="auto"/>
          </w:divBdr>
        </w:div>
        <w:div w:id="1196891812">
          <w:marLeft w:val="0"/>
          <w:marRight w:val="0"/>
          <w:marTop w:val="0"/>
          <w:marBottom w:val="0"/>
          <w:divBdr>
            <w:top w:val="none" w:sz="0" w:space="0" w:color="auto"/>
            <w:left w:val="none" w:sz="0" w:space="0" w:color="auto"/>
            <w:bottom w:val="none" w:sz="0" w:space="0" w:color="auto"/>
            <w:right w:val="none" w:sz="0" w:space="0" w:color="auto"/>
          </w:divBdr>
        </w:div>
        <w:div w:id="2127773902">
          <w:marLeft w:val="0"/>
          <w:marRight w:val="0"/>
          <w:marTop w:val="0"/>
          <w:marBottom w:val="0"/>
          <w:divBdr>
            <w:top w:val="none" w:sz="0" w:space="0" w:color="auto"/>
            <w:left w:val="none" w:sz="0" w:space="0" w:color="auto"/>
            <w:bottom w:val="none" w:sz="0" w:space="0" w:color="auto"/>
            <w:right w:val="none" w:sz="0" w:space="0" w:color="auto"/>
          </w:divBdr>
        </w:div>
        <w:div w:id="771512234">
          <w:marLeft w:val="0"/>
          <w:marRight w:val="0"/>
          <w:marTop w:val="0"/>
          <w:marBottom w:val="0"/>
          <w:divBdr>
            <w:top w:val="none" w:sz="0" w:space="0" w:color="auto"/>
            <w:left w:val="none" w:sz="0" w:space="0" w:color="auto"/>
            <w:bottom w:val="none" w:sz="0" w:space="0" w:color="auto"/>
            <w:right w:val="none" w:sz="0" w:space="0" w:color="auto"/>
          </w:divBdr>
        </w:div>
        <w:div w:id="980888333">
          <w:marLeft w:val="0"/>
          <w:marRight w:val="0"/>
          <w:marTop w:val="0"/>
          <w:marBottom w:val="0"/>
          <w:divBdr>
            <w:top w:val="none" w:sz="0" w:space="0" w:color="auto"/>
            <w:left w:val="none" w:sz="0" w:space="0" w:color="auto"/>
            <w:bottom w:val="none" w:sz="0" w:space="0" w:color="auto"/>
            <w:right w:val="none" w:sz="0" w:space="0" w:color="auto"/>
          </w:divBdr>
        </w:div>
      </w:divsChild>
    </w:div>
    <w:div w:id="926962185">
      <w:bodyDiv w:val="1"/>
      <w:marLeft w:val="0"/>
      <w:marRight w:val="0"/>
      <w:marTop w:val="0"/>
      <w:marBottom w:val="0"/>
      <w:divBdr>
        <w:top w:val="none" w:sz="0" w:space="0" w:color="auto"/>
        <w:left w:val="none" w:sz="0" w:space="0" w:color="auto"/>
        <w:bottom w:val="none" w:sz="0" w:space="0" w:color="auto"/>
        <w:right w:val="none" w:sz="0" w:space="0" w:color="auto"/>
      </w:divBdr>
    </w:div>
    <w:div w:id="969898187">
      <w:bodyDiv w:val="1"/>
      <w:marLeft w:val="0"/>
      <w:marRight w:val="0"/>
      <w:marTop w:val="0"/>
      <w:marBottom w:val="0"/>
      <w:divBdr>
        <w:top w:val="none" w:sz="0" w:space="0" w:color="auto"/>
        <w:left w:val="none" w:sz="0" w:space="0" w:color="auto"/>
        <w:bottom w:val="none" w:sz="0" w:space="0" w:color="auto"/>
        <w:right w:val="none" w:sz="0" w:space="0" w:color="auto"/>
      </w:divBdr>
    </w:div>
    <w:div w:id="992290719">
      <w:bodyDiv w:val="1"/>
      <w:marLeft w:val="0"/>
      <w:marRight w:val="0"/>
      <w:marTop w:val="0"/>
      <w:marBottom w:val="0"/>
      <w:divBdr>
        <w:top w:val="none" w:sz="0" w:space="0" w:color="auto"/>
        <w:left w:val="none" w:sz="0" w:space="0" w:color="auto"/>
        <w:bottom w:val="none" w:sz="0" w:space="0" w:color="auto"/>
        <w:right w:val="none" w:sz="0" w:space="0" w:color="auto"/>
      </w:divBdr>
    </w:div>
    <w:div w:id="1032531270">
      <w:bodyDiv w:val="1"/>
      <w:marLeft w:val="0"/>
      <w:marRight w:val="0"/>
      <w:marTop w:val="0"/>
      <w:marBottom w:val="0"/>
      <w:divBdr>
        <w:top w:val="none" w:sz="0" w:space="0" w:color="auto"/>
        <w:left w:val="none" w:sz="0" w:space="0" w:color="auto"/>
        <w:bottom w:val="none" w:sz="0" w:space="0" w:color="auto"/>
        <w:right w:val="none" w:sz="0" w:space="0" w:color="auto"/>
      </w:divBdr>
    </w:div>
    <w:div w:id="1093360897">
      <w:bodyDiv w:val="1"/>
      <w:marLeft w:val="0"/>
      <w:marRight w:val="0"/>
      <w:marTop w:val="0"/>
      <w:marBottom w:val="0"/>
      <w:divBdr>
        <w:top w:val="none" w:sz="0" w:space="0" w:color="auto"/>
        <w:left w:val="none" w:sz="0" w:space="0" w:color="auto"/>
        <w:bottom w:val="none" w:sz="0" w:space="0" w:color="auto"/>
        <w:right w:val="none" w:sz="0" w:space="0" w:color="auto"/>
      </w:divBdr>
    </w:div>
    <w:div w:id="1245456655">
      <w:bodyDiv w:val="1"/>
      <w:marLeft w:val="0"/>
      <w:marRight w:val="0"/>
      <w:marTop w:val="0"/>
      <w:marBottom w:val="0"/>
      <w:divBdr>
        <w:top w:val="none" w:sz="0" w:space="0" w:color="auto"/>
        <w:left w:val="none" w:sz="0" w:space="0" w:color="auto"/>
        <w:bottom w:val="none" w:sz="0" w:space="0" w:color="auto"/>
        <w:right w:val="none" w:sz="0" w:space="0" w:color="auto"/>
      </w:divBdr>
    </w:div>
    <w:div w:id="1251309108">
      <w:bodyDiv w:val="1"/>
      <w:marLeft w:val="0"/>
      <w:marRight w:val="0"/>
      <w:marTop w:val="0"/>
      <w:marBottom w:val="0"/>
      <w:divBdr>
        <w:top w:val="none" w:sz="0" w:space="0" w:color="auto"/>
        <w:left w:val="none" w:sz="0" w:space="0" w:color="auto"/>
        <w:bottom w:val="none" w:sz="0" w:space="0" w:color="auto"/>
        <w:right w:val="none" w:sz="0" w:space="0" w:color="auto"/>
      </w:divBdr>
    </w:div>
    <w:div w:id="1344167205">
      <w:bodyDiv w:val="1"/>
      <w:marLeft w:val="0"/>
      <w:marRight w:val="0"/>
      <w:marTop w:val="0"/>
      <w:marBottom w:val="0"/>
      <w:divBdr>
        <w:top w:val="none" w:sz="0" w:space="0" w:color="auto"/>
        <w:left w:val="none" w:sz="0" w:space="0" w:color="auto"/>
        <w:bottom w:val="none" w:sz="0" w:space="0" w:color="auto"/>
        <w:right w:val="none" w:sz="0" w:space="0" w:color="auto"/>
      </w:divBdr>
    </w:div>
    <w:div w:id="1409185670">
      <w:bodyDiv w:val="1"/>
      <w:marLeft w:val="0"/>
      <w:marRight w:val="0"/>
      <w:marTop w:val="0"/>
      <w:marBottom w:val="0"/>
      <w:divBdr>
        <w:top w:val="none" w:sz="0" w:space="0" w:color="auto"/>
        <w:left w:val="none" w:sz="0" w:space="0" w:color="auto"/>
        <w:bottom w:val="none" w:sz="0" w:space="0" w:color="auto"/>
        <w:right w:val="none" w:sz="0" w:space="0" w:color="auto"/>
      </w:divBdr>
    </w:div>
    <w:div w:id="1475948587">
      <w:bodyDiv w:val="1"/>
      <w:marLeft w:val="0"/>
      <w:marRight w:val="0"/>
      <w:marTop w:val="0"/>
      <w:marBottom w:val="0"/>
      <w:divBdr>
        <w:top w:val="none" w:sz="0" w:space="0" w:color="auto"/>
        <w:left w:val="none" w:sz="0" w:space="0" w:color="auto"/>
        <w:bottom w:val="none" w:sz="0" w:space="0" w:color="auto"/>
        <w:right w:val="none" w:sz="0" w:space="0" w:color="auto"/>
      </w:divBdr>
    </w:div>
    <w:div w:id="1541671899">
      <w:bodyDiv w:val="1"/>
      <w:marLeft w:val="0"/>
      <w:marRight w:val="0"/>
      <w:marTop w:val="0"/>
      <w:marBottom w:val="0"/>
      <w:divBdr>
        <w:top w:val="none" w:sz="0" w:space="0" w:color="auto"/>
        <w:left w:val="none" w:sz="0" w:space="0" w:color="auto"/>
        <w:bottom w:val="none" w:sz="0" w:space="0" w:color="auto"/>
        <w:right w:val="none" w:sz="0" w:space="0" w:color="auto"/>
      </w:divBdr>
    </w:div>
    <w:div w:id="1588149808">
      <w:bodyDiv w:val="1"/>
      <w:marLeft w:val="0"/>
      <w:marRight w:val="0"/>
      <w:marTop w:val="0"/>
      <w:marBottom w:val="0"/>
      <w:divBdr>
        <w:top w:val="none" w:sz="0" w:space="0" w:color="auto"/>
        <w:left w:val="none" w:sz="0" w:space="0" w:color="auto"/>
        <w:bottom w:val="none" w:sz="0" w:space="0" w:color="auto"/>
        <w:right w:val="none" w:sz="0" w:space="0" w:color="auto"/>
      </w:divBdr>
    </w:div>
    <w:div w:id="1624386522">
      <w:bodyDiv w:val="1"/>
      <w:marLeft w:val="0"/>
      <w:marRight w:val="0"/>
      <w:marTop w:val="0"/>
      <w:marBottom w:val="0"/>
      <w:divBdr>
        <w:top w:val="none" w:sz="0" w:space="0" w:color="auto"/>
        <w:left w:val="none" w:sz="0" w:space="0" w:color="auto"/>
        <w:bottom w:val="none" w:sz="0" w:space="0" w:color="auto"/>
        <w:right w:val="none" w:sz="0" w:space="0" w:color="auto"/>
      </w:divBdr>
    </w:div>
    <w:div w:id="1699812982">
      <w:bodyDiv w:val="1"/>
      <w:marLeft w:val="0"/>
      <w:marRight w:val="0"/>
      <w:marTop w:val="0"/>
      <w:marBottom w:val="0"/>
      <w:divBdr>
        <w:top w:val="none" w:sz="0" w:space="0" w:color="auto"/>
        <w:left w:val="none" w:sz="0" w:space="0" w:color="auto"/>
        <w:bottom w:val="none" w:sz="0" w:space="0" w:color="auto"/>
        <w:right w:val="none" w:sz="0" w:space="0" w:color="auto"/>
      </w:divBdr>
    </w:div>
    <w:div w:id="1719737615">
      <w:bodyDiv w:val="1"/>
      <w:marLeft w:val="0"/>
      <w:marRight w:val="0"/>
      <w:marTop w:val="0"/>
      <w:marBottom w:val="0"/>
      <w:divBdr>
        <w:top w:val="none" w:sz="0" w:space="0" w:color="auto"/>
        <w:left w:val="none" w:sz="0" w:space="0" w:color="auto"/>
        <w:bottom w:val="none" w:sz="0" w:space="0" w:color="auto"/>
        <w:right w:val="none" w:sz="0" w:space="0" w:color="auto"/>
      </w:divBdr>
    </w:div>
    <w:div w:id="1761873983">
      <w:bodyDiv w:val="1"/>
      <w:marLeft w:val="0"/>
      <w:marRight w:val="0"/>
      <w:marTop w:val="0"/>
      <w:marBottom w:val="0"/>
      <w:divBdr>
        <w:top w:val="none" w:sz="0" w:space="0" w:color="auto"/>
        <w:left w:val="none" w:sz="0" w:space="0" w:color="auto"/>
        <w:bottom w:val="none" w:sz="0" w:space="0" w:color="auto"/>
        <w:right w:val="none" w:sz="0" w:space="0" w:color="auto"/>
      </w:divBdr>
    </w:div>
    <w:div w:id="1816220357">
      <w:bodyDiv w:val="1"/>
      <w:marLeft w:val="0"/>
      <w:marRight w:val="0"/>
      <w:marTop w:val="0"/>
      <w:marBottom w:val="0"/>
      <w:divBdr>
        <w:top w:val="none" w:sz="0" w:space="0" w:color="auto"/>
        <w:left w:val="none" w:sz="0" w:space="0" w:color="auto"/>
        <w:bottom w:val="none" w:sz="0" w:space="0" w:color="auto"/>
        <w:right w:val="none" w:sz="0" w:space="0" w:color="auto"/>
      </w:divBdr>
    </w:div>
    <w:div w:id="1853177737">
      <w:bodyDiv w:val="1"/>
      <w:marLeft w:val="0"/>
      <w:marRight w:val="0"/>
      <w:marTop w:val="0"/>
      <w:marBottom w:val="0"/>
      <w:divBdr>
        <w:top w:val="none" w:sz="0" w:space="0" w:color="auto"/>
        <w:left w:val="none" w:sz="0" w:space="0" w:color="auto"/>
        <w:bottom w:val="none" w:sz="0" w:space="0" w:color="auto"/>
        <w:right w:val="none" w:sz="0" w:space="0" w:color="auto"/>
      </w:divBdr>
    </w:div>
    <w:div w:id="1894341063">
      <w:bodyDiv w:val="1"/>
      <w:marLeft w:val="0"/>
      <w:marRight w:val="0"/>
      <w:marTop w:val="0"/>
      <w:marBottom w:val="0"/>
      <w:divBdr>
        <w:top w:val="none" w:sz="0" w:space="0" w:color="auto"/>
        <w:left w:val="none" w:sz="0" w:space="0" w:color="auto"/>
        <w:bottom w:val="none" w:sz="0" w:space="0" w:color="auto"/>
        <w:right w:val="none" w:sz="0" w:space="0" w:color="auto"/>
      </w:divBdr>
    </w:div>
    <w:div w:id="1895656378">
      <w:bodyDiv w:val="1"/>
      <w:marLeft w:val="0"/>
      <w:marRight w:val="0"/>
      <w:marTop w:val="0"/>
      <w:marBottom w:val="0"/>
      <w:divBdr>
        <w:top w:val="none" w:sz="0" w:space="0" w:color="auto"/>
        <w:left w:val="none" w:sz="0" w:space="0" w:color="auto"/>
        <w:bottom w:val="none" w:sz="0" w:space="0" w:color="auto"/>
        <w:right w:val="none" w:sz="0" w:space="0" w:color="auto"/>
      </w:divBdr>
    </w:div>
    <w:div w:id="1980959445">
      <w:bodyDiv w:val="1"/>
      <w:marLeft w:val="0"/>
      <w:marRight w:val="0"/>
      <w:marTop w:val="0"/>
      <w:marBottom w:val="0"/>
      <w:divBdr>
        <w:top w:val="none" w:sz="0" w:space="0" w:color="auto"/>
        <w:left w:val="none" w:sz="0" w:space="0" w:color="auto"/>
        <w:bottom w:val="none" w:sz="0" w:space="0" w:color="auto"/>
        <w:right w:val="none" w:sz="0" w:space="0" w:color="auto"/>
      </w:divBdr>
    </w:div>
    <w:div w:id="2005622707">
      <w:bodyDiv w:val="1"/>
      <w:marLeft w:val="0"/>
      <w:marRight w:val="0"/>
      <w:marTop w:val="0"/>
      <w:marBottom w:val="0"/>
      <w:divBdr>
        <w:top w:val="none" w:sz="0" w:space="0" w:color="auto"/>
        <w:left w:val="none" w:sz="0" w:space="0" w:color="auto"/>
        <w:bottom w:val="none" w:sz="0" w:space="0" w:color="auto"/>
        <w:right w:val="none" w:sz="0" w:space="0" w:color="auto"/>
      </w:divBdr>
    </w:div>
    <w:div w:id="2013874831">
      <w:bodyDiv w:val="1"/>
      <w:marLeft w:val="0"/>
      <w:marRight w:val="0"/>
      <w:marTop w:val="0"/>
      <w:marBottom w:val="0"/>
      <w:divBdr>
        <w:top w:val="none" w:sz="0" w:space="0" w:color="auto"/>
        <w:left w:val="none" w:sz="0" w:space="0" w:color="auto"/>
        <w:bottom w:val="none" w:sz="0" w:space="0" w:color="auto"/>
        <w:right w:val="none" w:sz="0" w:space="0" w:color="auto"/>
      </w:divBdr>
    </w:div>
    <w:div w:id="2044741368">
      <w:bodyDiv w:val="1"/>
      <w:marLeft w:val="0"/>
      <w:marRight w:val="0"/>
      <w:marTop w:val="0"/>
      <w:marBottom w:val="0"/>
      <w:divBdr>
        <w:top w:val="none" w:sz="0" w:space="0" w:color="auto"/>
        <w:left w:val="none" w:sz="0" w:space="0" w:color="auto"/>
        <w:bottom w:val="none" w:sz="0" w:space="0" w:color="auto"/>
        <w:right w:val="none" w:sz="0" w:space="0" w:color="auto"/>
      </w:divBdr>
    </w:div>
    <w:div w:id="2065254273">
      <w:bodyDiv w:val="1"/>
      <w:marLeft w:val="0"/>
      <w:marRight w:val="0"/>
      <w:marTop w:val="0"/>
      <w:marBottom w:val="0"/>
      <w:divBdr>
        <w:top w:val="none" w:sz="0" w:space="0" w:color="auto"/>
        <w:left w:val="none" w:sz="0" w:space="0" w:color="auto"/>
        <w:bottom w:val="none" w:sz="0" w:space="0" w:color="auto"/>
        <w:right w:val="none" w:sz="0" w:space="0" w:color="auto"/>
      </w:divBdr>
    </w:div>
    <w:div w:id="213340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4670-508A-4C2C-95CE-C2CF2728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12168</Words>
  <Characters>66930</Characters>
  <Application>Microsoft Office Word</Application>
  <DocSecurity>0</DocSecurity>
  <Lines>557</Lines>
  <Paragraphs>157</Paragraphs>
  <ScaleCrop>false</ScaleCrop>
  <HeadingPairs>
    <vt:vector size="2" baseType="variant">
      <vt:variant>
        <vt:lpstr>Titre</vt:lpstr>
      </vt:variant>
      <vt:variant>
        <vt:i4>1</vt:i4>
      </vt:variant>
    </vt:vector>
  </HeadingPairs>
  <TitlesOfParts>
    <vt:vector size="1" baseType="lpstr">
      <vt:lpstr>Ventilation Naturelle Hybride Hygroréglable</vt:lpstr>
    </vt:vector>
  </TitlesOfParts>
  <Company>MEDDTL</Company>
  <LinksUpToDate>false</LinksUpToDate>
  <CharactersWithSpaces>78941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Ventilation Naturelle Hybride Hygroréglable</dc:title>
  <dc:subject/>
  <dc:creator>Eric DODEMAND</dc:creator>
  <cp:keywords/>
  <dc:description/>
  <cp:lastModifiedBy>GOISLOT Damien</cp:lastModifiedBy>
  <cp:revision>2</cp:revision>
  <cp:lastPrinted>2024-12-30T07:35:00Z</cp:lastPrinted>
  <dcterms:created xsi:type="dcterms:W3CDTF">2025-01-06T15:25:00Z</dcterms:created>
  <dcterms:modified xsi:type="dcterms:W3CDTF">2025-01-06T15:25:00Z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MEDDTL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